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120"/>
        <w:ind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"/>
        <w:spacing w:lineRule="auto" w:line="276" w:before="0" w:after="120"/>
        <w:ind w:hanging="2"/>
        <w:rPr>
          <w:rFonts w:ascii="Arial" w:hAnsi="Arial" w:eastAsia="Arial" w:cs="Arial"/>
          <w:b/>
          <w:bCs/>
          <w:color w:val="000000"/>
        </w:rPr>
      </w:pPr>
      <w:bookmarkStart w:id="0" w:name="_Hlk241583625"/>
      <w:r>
        <w:rPr>
          <w:rFonts w:eastAsia="Arial" w:cs="Arial" w:ascii="Arial" w:hAnsi="Arial"/>
          <w:b/>
          <w:bCs/>
          <w:color w:val="000000"/>
        </w:rPr>
        <w:t>REGULAMIN REKRUTACJI I UCZESTNICTWA</w:t>
      </w:r>
      <w:bookmarkEnd w:id="0"/>
    </w:p>
    <w:p>
      <w:pPr>
        <w:pStyle w:val="Normal"/>
        <w:spacing w:lineRule="auto" w:line="276" w:before="0" w:after="120"/>
        <w:ind w:hanging="2"/>
        <w:rPr>
          <w:rFonts w:ascii="Arial" w:hAnsi="Arial" w:eastAsia="Arial" w:cs="Arial"/>
          <w:b/>
          <w:bCs/>
        </w:rPr>
      </w:pPr>
      <w:r>
        <w:rPr>
          <w:rFonts w:eastAsia="Arial" w:cs="Arial" w:ascii="Arial" w:hAnsi="Arial"/>
          <w:b/>
          <w:bCs/>
        </w:rPr>
      </w:r>
    </w:p>
    <w:p>
      <w:pPr>
        <w:pStyle w:val="Normal"/>
        <w:spacing w:lineRule="auto" w:line="276" w:before="0" w:after="120"/>
        <w:ind w:hanging="2"/>
        <w:rPr>
          <w:highlight w:val="none"/>
          <w:shd w:fill="auto" w:val="clear"/>
        </w:rPr>
      </w:pPr>
      <w:r>
        <w:rPr>
          <w:rFonts w:eastAsia="Arial" w:cs="Arial" w:ascii="Arial" w:hAnsi="Arial"/>
          <w:b/>
          <w:bCs/>
          <w:shd w:fill="auto" w:val="clear"/>
        </w:rPr>
        <w:t>w zadaniu: ,,Wyruszamy! – Za kulisami gry”</w:t>
      </w:r>
    </w:p>
    <w:p>
      <w:pPr>
        <w:pStyle w:val="Normal"/>
        <w:shd w:val="clear" w:color="auto" w:fill="FFFFFF"/>
        <w:spacing w:lineRule="auto" w:line="276" w:before="0" w:after="120"/>
        <w:ind w:hanging="2"/>
        <w:rPr>
          <w:rFonts w:ascii="Arial" w:hAnsi="Arial" w:eastAsia="Arial" w:cs="Arial"/>
          <w:highlight w:val="yellow"/>
        </w:rPr>
      </w:pPr>
      <w:r>
        <w:rPr>
          <w:rFonts w:eastAsia="Arial" w:cs="Arial" w:ascii="Arial" w:hAnsi="Arial"/>
          <w:shd w:fill="auto" w:val="clear"/>
        </w:rPr>
        <w:t xml:space="preserve">realizowanym przez: </w:t>
      </w:r>
      <w:r>
        <w:rPr>
          <w:rFonts w:ascii="Arial" w:hAnsi="Arial"/>
          <w:shd w:fill="auto" w:val="clear"/>
        </w:rPr>
        <w:t>AR</w:t>
      </w:r>
      <w:r>
        <w:rPr>
          <w:rFonts w:ascii="Arial" w:hAnsi="Arial"/>
        </w:rPr>
        <w:t xml:space="preserve">Teria – Centrum Kultury i Promocji w Ornontowicach </w:t>
      </w:r>
    </w:p>
    <w:p>
      <w:pPr>
        <w:pStyle w:val="Normal"/>
        <w:shd w:val="clear" w:color="auto" w:fill="FFFFFF"/>
        <w:spacing w:lineRule="auto" w:line="276" w:before="0" w:after="120"/>
        <w:ind w:hanging="2"/>
        <w:rPr>
          <w:rFonts w:ascii="Arial" w:hAnsi="Arial" w:eastAsia="Arial" w:cs="Arial"/>
          <w:highlight w:val="green"/>
        </w:rPr>
      </w:pPr>
      <w:r>
        <w:rPr>
          <w:rFonts w:eastAsia="Arial" w:cs="Arial" w:ascii="Arial" w:hAnsi="Arial"/>
          <w:highlight w:val="green"/>
        </w:rPr>
      </w:r>
    </w:p>
    <w:p>
      <w:pPr>
        <w:pStyle w:val="Normal"/>
        <w:ind w:hanging="0"/>
        <w:rPr>
          <w:rFonts w:ascii="Arial" w:hAnsi="Arial" w:cs="Arial"/>
          <w:b/>
          <w:bCs/>
          <w:lang w:val="pl-PL"/>
        </w:rPr>
      </w:pPr>
      <w:r>
        <w:rPr>
          <w:rFonts w:eastAsia="Arial" w:cs="Arial" w:ascii="Arial" w:hAnsi="Arial"/>
        </w:rPr>
        <w:t xml:space="preserve">w ramach projektu grantowego pn.: </w:t>
      </w:r>
      <w:r>
        <w:rPr>
          <w:rFonts w:cs="Arial" w:ascii="Arial" w:hAnsi="Arial"/>
          <w:b/>
          <w:bCs/>
          <w:lang w:val="pl-PL"/>
        </w:rPr>
        <w:t>Wspieranie edukacji pozaszkolnej i rozwój</w:t>
      </w:r>
    </w:p>
    <w:p>
      <w:pPr>
        <w:pStyle w:val="Normal"/>
        <w:shd w:val="clear" w:color="auto" w:fill="FFFFFF"/>
        <w:spacing w:lineRule="auto" w:line="276" w:before="0" w:after="120"/>
        <w:ind w:hanging="2"/>
        <w:rPr>
          <w:rFonts w:ascii="Arial" w:hAnsi="Arial" w:eastAsia="Arial" w:cs="Arial"/>
          <w:b/>
          <w:bCs/>
        </w:rPr>
      </w:pPr>
      <w:r>
        <w:rPr>
          <w:rFonts w:cs="Arial" w:ascii="Arial" w:hAnsi="Arial"/>
          <w:b/>
          <w:bCs/>
          <w:lang w:val="pl-PL"/>
        </w:rPr>
        <w:t>zdrowego ciała i ducha</w:t>
      </w:r>
    </w:p>
    <w:p>
      <w:pPr>
        <w:pStyle w:val="Normal"/>
        <w:shd w:val="clear" w:color="auto" w:fill="FFFFFF"/>
        <w:spacing w:lineRule="auto" w:line="276" w:before="0" w:after="120"/>
        <w:ind w:hanging="2"/>
        <w:rPr>
          <w:rFonts w:ascii="Arial" w:hAnsi="Arial" w:cs="Arial"/>
          <w:b/>
          <w:bCs/>
          <w:lang w:val="pl-PL"/>
        </w:rPr>
      </w:pPr>
      <w:r>
        <w:rPr>
          <w:rFonts w:eastAsia="Arial" w:cs="Arial" w:ascii="Arial" w:hAnsi="Arial"/>
        </w:rPr>
        <w:t xml:space="preserve">nr umowy: </w:t>
      </w:r>
      <w:r>
        <w:rPr>
          <w:rFonts w:cs="Arial" w:ascii="Arial" w:hAnsi="Arial"/>
          <w:b/>
          <w:bCs/>
          <w:lang w:val="pl-PL"/>
        </w:rPr>
        <w:t>UDA-FESL.06.05-IZ.01-0ED2/24-00</w:t>
      </w:r>
    </w:p>
    <w:p>
      <w:pPr>
        <w:pStyle w:val="Normal"/>
        <w:ind w:hanging="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  <w:t>Nr projektu: FESL.06.05-IZ.01-0ED2/24-007</w:t>
      </w:r>
    </w:p>
    <w:p>
      <w:pPr>
        <w:pStyle w:val="Normal"/>
        <w:ind w:hanging="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"/>
        <w:shd w:val="clear" w:color="auto" w:fill="FFFFFF"/>
        <w:spacing w:lineRule="auto" w:line="276" w:before="0" w:after="120"/>
        <w:ind w:hanging="2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w ramach wdrażania Lokalnej Strategii Rozwoju na lata 2023–2027 (Przedsięwzięcie</w:t>
      </w:r>
      <w:r>
        <w:rPr>
          <w:b/>
          <w:bCs/>
        </w:rPr>
        <w:t xml:space="preserve"> </w:t>
      </w:r>
      <w:r>
        <w:rPr>
          <w:rFonts w:cs="Arial" w:ascii="Arial" w:hAnsi="Arial"/>
          <w:b/>
          <w:bCs/>
        </w:rPr>
        <w:t>P.1.3 Wspieranie edukacji pozaszkolnej i rozwój zdrowego ciała i ducha)</w:t>
      </w:r>
      <w:r>
        <w:rPr>
          <w:b/>
          <w:bCs/>
        </w:rPr>
        <w:t xml:space="preserve"> </w:t>
      </w:r>
      <w:r>
        <w:rPr>
          <w:rFonts w:eastAsia="Arial" w:cs="Arial" w:ascii="Arial" w:hAnsi="Arial"/>
        </w:rPr>
        <w:t xml:space="preserve">przez Lokalną Grupę Działania „Ziemia Pszczyńska” w ramach Programu Fundusze Europejskie dla Śląskiego 2021-2027, </w:t>
      </w:r>
    </w:p>
    <w:p>
      <w:pPr>
        <w:pStyle w:val="Normal"/>
        <w:shd w:val="clear" w:color="auto" w:fill="FFFFFF"/>
        <w:spacing w:lineRule="auto" w:line="276" w:before="0" w:after="120"/>
        <w:ind w:hanging="2"/>
        <w:rPr>
          <w:rFonts w:ascii="Arial" w:hAnsi="Arial" w:eastAsia="Arial" w:cs="Arial"/>
          <w:b/>
          <w:bCs/>
        </w:rPr>
      </w:pPr>
      <w:r>
        <w:rPr>
          <w:rFonts w:eastAsia="Arial" w:cs="Arial" w:ascii="Arial" w:hAnsi="Arial"/>
        </w:rPr>
        <w:t xml:space="preserve">Priorytetu </w:t>
      </w:r>
      <w:r>
        <w:rPr>
          <w:rFonts w:eastAsia="Arial" w:cs="Arial" w:ascii="Arial" w:hAnsi="Arial"/>
          <w:b/>
          <w:bCs/>
        </w:rPr>
        <w:t>FESL.06.00 Fundusze Europejskie dla edukacji</w:t>
      </w:r>
    </w:p>
    <w:p>
      <w:pPr>
        <w:pStyle w:val="Normal"/>
        <w:shd w:val="clear" w:color="auto" w:fill="FFFFFF"/>
        <w:spacing w:lineRule="auto" w:line="276" w:before="0" w:after="120"/>
        <w:ind w:hanging="2"/>
        <w:rPr>
          <w:rFonts w:ascii="Arial" w:hAnsi="Arial" w:eastAsia="Arial" w:cs="Arial"/>
          <w:b/>
          <w:bCs/>
        </w:rPr>
      </w:pPr>
      <w:r>
        <w:rPr>
          <w:rFonts w:eastAsia="Arial" w:cs="Arial" w:ascii="Arial" w:hAnsi="Arial"/>
        </w:rPr>
        <w:t xml:space="preserve">Działanie </w:t>
      </w:r>
      <w:r>
        <w:rPr>
          <w:rFonts w:eastAsia="Arial" w:cs="Arial" w:ascii="Arial" w:hAnsi="Arial"/>
          <w:b/>
          <w:bCs/>
        </w:rPr>
        <w:t>FESL.06.05 Wsparcie edukacyjne społeczności objętych LSR</w:t>
      </w:r>
    </w:p>
    <w:p>
      <w:pPr>
        <w:pStyle w:val="Normal"/>
        <w:shd w:val="clear" w:color="auto" w:fill="FFFFFF"/>
        <w:spacing w:lineRule="auto" w:line="276" w:before="0" w:after="120"/>
        <w:ind w:hanging="2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Typ 1 – </w:t>
      </w:r>
      <w:r>
        <w:rPr>
          <w:rFonts w:eastAsia="Arial" w:cs="Arial" w:ascii="Arial" w:hAnsi="Arial"/>
          <w:b/>
          <w:bCs/>
        </w:rPr>
        <w:t>Działania na rzecz edukacji pozaformalnej dzieci i młodzieży na terenie objętym LSR</w:t>
      </w:r>
      <w:r>
        <w:rPr>
          <w:rFonts w:eastAsia="Arial" w:cs="Arial" w:ascii="Arial" w:hAnsi="Arial"/>
        </w:rPr>
        <w:t xml:space="preserve"> </w:t>
      </w:r>
    </w:p>
    <w:p>
      <w:pPr>
        <w:pStyle w:val="Normal"/>
        <w:widowControl w:val="false"/>
        <w:tabs>
          <w:tab w:val="left" w:pos="720" w:leader="none"/>
        </w:tabs>
        <w:spacing w:lineRule="auto" w:line="276" w:before="0" w:after="120"/>
        <w:ind w:hanging="2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widowControl w:val="false"/>
        <w:tabs>
          <w:tab w:val="left" w:pos="720" w:leader="none"/>
        </w:tabs>
        <w:spacing w:lineRule="auto" w:line="276" w:before="0" w:after="120"/>
        <w:ind w:hanging="2"/>
        <w:rPr>
          <w:rFonts w:ascii="Arial" w:hAnsi="Arial" w:eastAsia="Arial" w:cs="Arial"/>
          <w:b/>
          <w:bCs/>
        </w:rPr>
      </w:pPr>
      <w:r>
        <w:rPr>
          <w:rFonts w:eastAsia="Arial" w:cs="Arial" w:ascii="Arial" w:hAnsi="Arial"/>
          <w:b/>
          <w:bCs/>
        </w:rPr>
        <w:t>§ 1. Definicje i skróty</w:t>
      </w:r>
    </w:p>
    <w:p>
      <w:pPr>
        <w:pStyle w:val="Normal"/>
        <w:widowControl w:val="false"/>
        <w:tabs>
          <w:tab w:val="left" w:pos="720" w:leader="none"/>
        </w:tabs>
        <w:spacing w:lineRule="auto" w:line="276" w:before="0" w:after="120"/>
        <w:ind w:hanging="2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Terminy użyte w niniejszym Regulaminie oznaczają: </w:t>
      </w:r>
    </w:p>
    <w:p>
      <w:pPr>
        <w:pStyle w:val="Normal"/>
        <w:widowControl w:val="false"/>
        <w:numPr>
          <w:ilvl w:val="0"/>
          <w:numId w:val="1"/>
        </w:numPr>
        <w:tabs>
          <w:tab w:val="left" w:pos="720" w:leader="none"/>
        </w:tabs>
        <w:spacing w:lineRule="auto" w:line="276" w:before="0" w:after="120"/>
        <w:rPr>
          <w:color w:val="000000"/>
        </w:rPr>
      </w:pPr>
      <w:r>
        <w:rPr>
          <w:rFonts w:eastAsia="Arial" w:cs="Arial" w:ascii="Arial" w:hAnsi="Arial"/>
          <w:color w:val="000000"/>
        </w:rPr>
        <w:t>LGD - Stowarzyszenie Lokalna Grupa Działania „Ziemia Pszczyńska”</w:t>
      </w:r>
    </w:p>
    <w:p>
      <w:pPr>
        <w:pStyle w:val="Normal"/>
        <w:widowControl w:val="false"/>
        <w:numPr>
          <w:ilvl w:val="0"/>
          <w:numId w:val="1"/>
        </w:numPr>
        <w:tabs>
          <w:tab w:val="left" w:pos="720" w:leader="none"/>
        </w:tabs>
        <w:spacing w:lineRule="auto" w:line="276" w:before="0" w:after="120"/>
        <w:rPr>
          <w:color w:val="000000"/>
        </w:rPr>
      </w:pPr>
      <w:r>
        <w:rPr>
          <w:rFonts w:eastAsia="Arial" w:cs="Arial" w:ascii="Arial" w:hAnsi="Arial"/>
          <w:color w:val="000000"/>
        </w:rPr>
        <w:t>LSR – Strategia Rozwoju Lokalnego Kierowanego przez Społeczność Stowarzyszenia Lokalna Grupa Działania „Ziemia Pszczyńska” na lata 2023-2027</w:t>
      </w:r>
    </w:p>
    <w:p>
      <w:pPr>
        <w:pStyle w:val="Normal"/>
        <w:widowControl w:val="false"/>
        <w:numPr>
          <w:ilvl w:val="0"/>
          <w:numId w:val="1"/>
        </w:numPr>
        <w:tabs>
          <w:tab w:val="left" w:pos="720" w:leader="none"/>
        </w:tabs>
        <w:spacing w:lineRule="auto" w:line="276" w:before="0" w:after="120"/>
        <w:rPr>
          <w:color w:val="000000"/>
        </w:rPr>
      </w:pPr>
      <w:r>
        <w:rPr>
          <w:rFonts w:eastAsia="Arial" w:cs="Arial" w:ascii="Arial" w:hAnsi="Arial"/>
          <w:color w:val="000000"/>
        </w:rPr>
        <w:t>grant - środki finansowe, które LGD powierzyła grantobiorcy na podstawie umowy na realizację grantu</w:t>
      </w:r>
    </w:p>
    <w:p>
      <w:pPr>
        <w:pStyle w:val="Normal"/>
        <w:widowControl w:val="false"/>
        <w:numPr>
          <w:ilvl w:val="0"/>
          <w:numId w:val="1"/>
        </w:numPr>
        <w:tabs>
          <w:tab w:val="left" w:pos="720" w:leader="none"/>
        </w:tabs>
        <w:spacing w:lineRule="auto" w:line="276" w:before="0" w:after="120"/>
        <w:rPr>
          <w:color w:val="000000"/>
        </w:rPr>
      </w:pPr>
      <w:r>
        <w:rPr>
          <w:rFonts w:eastAsia="Arial" w:cs="Arial" w:ascii="Arial" w:hAnsi="Arial"/>
          <w:color w:val="000000"/>
        </w:rPr>
        <w:t xml:space="preserve">grantobiorca - </w:t>
      </w:r>
      <w:r>
        <w:rPr>
          <w:rFonts w:ascii="Arial" w:hAnsi="Arial"/>
        </w:rPr>
        <w:t xml:space="preserve">ARTeria – Centrum Kultury i Promocji w Ornontowicach </w:t>
      </w:r>
    </w:p>
    <w:p>
      <w:pPr>
        <w:pStyle w:val="Normal"/>
        <w:widowControl w:val="false"/>
        <w:numPr>
          <w:ilvl w:val="0"/>
          <w:numId w:val="1"/>
        </w:numPr>
        <w:tabs>
          <w:tab w:val="left" w:pos="720" w:leader="none"/>
        </w:tabs>
        <w:spacing w:lineRule="auto" w:line="276" w:before="0" w:after="120"/>
        <w:rPr>
          <w:color w:val="000000"/>
        </w:rPr>
      </w:pPr>
      <w:r>
        <w:rPr>
          <w:rFonts w:eastAsia="Arial" w:cs="Arial" w:ascii="Arial" w:hAnsi="Arial"/>
          <w:color w:val="000000"/>
        </w:rPr>
        <w:t>obszar objęty LSR - obszar objęty Strategią Rozwoju Lokalnego Kierowanego przez Społeczność Stowarzyszenia Lokalna Grupa Działania „Ziemia Pszczyńska” na lata 2023- 2027 obejmuje 10 gmin: Bieruń, Bojszowy, Goczałkowice-Zdrój, Kobiór, Miedźna, Ornontowice, Pawłowice, Pszczyna (obszar wiejski), Suszec, Wyry</w:t>
      </w:r>
    </w:p>
    <w:p>
      <w:pPr>
        <w:pStyle w:val="Normal"/>
        <w:widowControl w:val="false"/>
        <w:numPr>
          <w:ilvl w:val="0"/>
          <w:numId w:val="1"/>
        </w:numPr>
        <w:tabs>
          <w:tab w:val="left" w:pos="720" w:leader="none"/>
        </w:tabs>
        <w:spacing w:lineRule="auto" w:line="276" w:before="0" w:after="120"/>
        <w:rPr>
          <w:color w:val="000000"/>
        </w:rPr>
      </w:pPr>
      <w:r>
        <w:rPr>
          <w:rFonts w:eastAsia="Arial" w:cs="Arial" w:ascii="Arial" w:hAnsi="Arial"/>
          <w:color w:val="000000"/>
        </w:rPr>
        <w:t>projekt grantowy - oznacza operację pn. „</w:t>
      </w:r>
      <w:r>
        <w:rPr>
          <w:rFonts w:cs="Arial" w:ascii="Arial" w:hAnsi="Arial"/>
          <w:lang w:val="pl-PL"/>
        </w:rPr>
        <w:t>Wspieranie edukacji pozaszkolnej i rozwój</w:t>
      </w:r>
      <w:r>
        <w:rPr>
          <w:color w:val="000000"/>
        </w:rPr>
        <w:t xml:space="preserve"> </w:t>
      </w:r>
      <w:r>
        <w:rPr>
          <w:rFonts w:cs="Arial" w:ascii="Arial" w:hAnsi="Arial"/>
          <w:lang w:val="pl-PL"/>
        </w:rPr>
        <w:t>zdrowego ciała i ducha”</w:t>
      </w:r>
      <w:r>
        <w:rPr>
          <w:color w:val="000000"/>
        </w:rPr>
        <w:t>,</w:t>
      </w:r>
      <w:r>
        <w:rPr>
          <w:rFonts w:eastAsia="Arial" w:cs="Arial" w:ascii="Arial" w:hAnsi="Arial"/>
          <w:color w:val="000000"/>
        </w:rPr>
        <w:t xml:space="preserve"> w której LGD udziela grantów na realizację zadań służących osiągnięciu celu tej operacji przez grantobiorców, zgodnie z art. 17 ust. 4a ustawy o RLKS;</w:t>
      </w:r>
    </w:p>
    <w:p>
      <w:pPr>
        <w:pStyle w:val="Normal"/>
        <w:widowControl w:val="false"/>
        <w:numPr>
          <w:ilvl w:val="0"/>
          <w:numId w:val="1"/>
        </w:numPr>
        <w:tabs>
          <w:tab w:val="left" w:pos="720" w:leader="none"/>
        </w:tabs>
        <w:spacing w:lineRule="auto" w:line="276" w:before="0" w:after="120"/>
        <w:rPr>
          <w:color w:val="000000"/>
        </w:rPr>
      </w:pPr>
      <w:r>
        <w:rPr>
          <w:rFonts w:eastAsia="Arial" w:cs="Arial" w:ascii="Arial" w:hAnsi="Arial"/>
          <w:color w:val="000000"/>
        </w:rPr>
        <w:t xml:space="preserve">zadanie – zadanie pn. </w:t>
      </w:r>
      <w:r>
        <w:rPr>
          <w:rFonts w:eastAsia="Arial" w:cs="Arial" w:ascii="Arial" w:hAnsi="Arial"/>
          <w:b/>
          <w:bCs/>
          <w:color w:val="000000"/>
          <w:shd w:fill="auto" w:val="clear"/>
        </w:rPr>
        <w:t>,,Wyruszamy! – Za kulisami gry”</w:t>
      </w:r>
      <w:r>
        <w:rPr>
          <w:rFonts w:eastAsia="Arial" w:cs="Arial" w:ascii="Arial" w:hAnsi="Arial"/>
          <w:color w:val="000000"/>
        </w:rPr>
        <w:t xml:space="preserve"> realizowane przez grantobiorcę zgodnie z umową o powierzenie grantu.</w:t>
      </w:r>
    </w:p>
    <w:p>
      <w:pPr>
        <w:pStyle w:val="Normal"/>
        <w:widowControl w:val="false"/>
        <w:numPr>
          <w:ilvl w:val="0"/>
          <w:numId w:val="1"/>
        </w:numPr>
        <w:tabs>
          <w:tab w:val="left" w:pos="720" w:leader="none"/>
        </w:tabs>
        <w:spacing w:lineRule="auto" w:line="276" w:before="0" w:after="120"/>
        <w:rPr>
          <w:color w:val="000000"/>
        </w:rPr>
      </w:pPr>
      <w:r>
        <w:rPr>
          <w:rFonts w:eastAsia="Arial" w:cs="Arial" w:ascii="Arial" w:hAnsi="Arial"/>
          <w:color w:val="000000"/>
        </w:rPr>
        <w:t xml:space="preserve">regulamin - niniejszy regulamin rekrutacji i uczestnictwa w zadaniu pn. </w:t>
      </w:r>
      <w:r>
        <w:rPr>
          <w:rFonts w:eastAsia="Arial" w:cs="Arial" w:ascii="Arial" w:hAnsi="Arial"/>
          <w:b/>
          <w:bCs/>
          <w:color w:val="000000"/>
          <w:shd w:fill="auto" w:val="clear"/>
        </w:rPr>
        <w:t>,,Wyruszamy! – Za kulisami gry”</w:t>
      </w:r>
    </w:p>
    <w:p>
      <w:pPr>
        <w:pStyle w:val="Normal"/>
        <w:widowControl w:val="false"/>
        <w:numPr>
          <w:ilvl w:val="0"/>
          <w:numId w:val="1"/>
        </w:numPr>
        <w:tabs>
          <w:tab w:val="left" w:pos="720" w:leader="none"/>
        </w:tabs>
        <w:spacing w:lineRule="auto" w:line="276" w:before="0" w:after="120"/>
        <w:rPr>
          <w:color w:val="000000"/>
        </w:rPr>
      </w:pPr>
      <w:r>
        <w:rPr>
          <w:rFonts w:eastAsia="Arial" w:cs="Arial" w:ascii="Arial" w:hAnsi="Arial"/>
          <w:color w:val="000000"/>
        </w:rPr>
        <w:t xml:space="preserve">uczestnik/uczestniczka zadania – należy przez to rozumieć osobę zakwalifikowaną do udziału w zadaniu, zgodnie z zasadami określonymi w niniejszym regulaminie, która rozpoczęła udział w zadaniu oraz wypełniła i podpisał/a deklarację uczestnictwa w projekcie;  </w:t>
      </w:r>
    </w:p>
    <w:p>
      <w:pPr>
        <w:pStyle w:val="Normal"/>
        <w:widowControl w:val="false"/>
        <w:numPr>
          <w:ilvl w:val="0"/>
          <w:numId w:val="1"/>
        </w:numPr>
        <w:tabs>
          <w:tab w:val="left" w:pos="720" w:leader="none"/>
        </w:tabs>
        <w:spacing w:lineRule="auto" w:line="276" w:before="0" w:after="120"/>
        <w:rPr>
          <w:color w:val="000000"/>
        </w:rPr>
      </w:pPr>
      <w:r>
        <w:rPr>
          <w:rFonts w:eastAsia="Arial" w:cs="Arial" w:ascii="Arial" w:hAnsi="Arial"/>
          <w:color w:val="000000"/>
        </w:rPr>
        <w:t xml:space="preserve">kandydat/kandydatka – osoba, która zgłasza chęć udziału w zadaniu i spełnia wstępne kryteria określone w regulaminie rekrutacji, </w:t>
      </w:r>
    </w:p>
    <w:p>
      <w:pPr>
        <w:pStyle w:val="Normal"/>
        <w:widowControl w:val="false"/>
        <w:numPr>
          <w:ilvl w:val="0"/>
          <w:numId w:val="1"/>
        </w:numPr>
        <w:tabs>
          <w:tab w:val="left" w:pos="720" w:leader="none"/>
        </w:tabs>
        <w:spacing w:lineRule="auto" w:line="276" w:before="0" w:after="12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formularz rekrutacyjny/deklaracja uczestnictwa – jeden dokument (załącznik nr 1 do regulaminu), w formie papierowej lub elektronicznej, w którym rodzic lub opiekun prawny zgłasza kandydata/kandydatkę, podaje dane niezbędne do weryfikacji kwalifikowalności i monitorowania wskaźników oraz deklaruje udział dziecka w zadaniu;</w:t>
      </w:r>
    </w:p>
    <w:p>
      <w:pPr>
        <w:pStyle w:val="Normal"/>
        <w:widowControl w:val="false"/>
        <w:numPr>
          <w:ilvl w:val="0"/>
          <w:numId w:val="1"/>
        </w:numPr>
        <w:tabs>
          <w:tab w:val="left" w:pos="720" w:leader="none"/>
        </w:tabs>
        <w:spacing w:lineRule="auto" w:line="276" w:before="0" w:after="120"/>
        <w:rPr>
          <w:color w:val="000000"/>
        </w:rPr>
      </w:pPr>
      <w:r>
        <w:rPr>
          <w:rFonts w:eastAsia="Arial" w:cs="Arial" w:ascii="Arial" w:hAnsi="Arial"/>
          <w:color w:val="000000"/>
        </w:rPr>
        <w:t>osoba z niepełnosprawnościami – osoba niepełnosprawna w rozumieniu ustawy z dnia 27 sierpnia 1997 r. o rehabilitacji zawodowej i społecznej oraz zatrudnianiu osób niepełnosprawnych, a także osoba z zaburzeniami psychicznymi w rozumieniu ustawy z dnia 19 sierpnia 1994 r. o ochronie zdrowia psychicznego. Uczeń/uczennica jest kwalifikowany/a jako osoba z niepełnosprawnością, jeżeli w momencie rozpoczęcia udziału w zadaniu posiada odpowiednie potwierdzenie, w szczególności orzeczenie o niepełnosprawności lub o stopniu niepełnosprawności albo orzeczenie o potrzebie kształcenia specjalnego wydane ze względu na niepełnosprawność (np. ruchową, intelektualną, sensoryczną), spektrum autyzmu lub niepełnosprawności sprzężone.</w:t>
      </w:r>
    </w:p>
    <w:p>
      <w:pPr>
        <w:pStyle w:val="Normal"/>
        <w:widowControl w:val="false"/>
        <w:tabs>
          <w:tab w:val="left" w:pos="720" w:leader="none"/>
        </w:tabs>
        <w:spacing w:lineRule="auto" w:line="276" w:before="0" w:after="120"/>
        <w:ind w:hanging="0" w:start="718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 w:before="0" w:after="120"/>
        <w:ind w:hanging="2"/>
        <w:rPr>
          <w:rFonts w:ascii="Arial" w:hAnsi="Arial" w:eastAsia="Arial" w:cs="Arial"/>
          <w:color w:val="000000"/>
        </w:rPr>
      </w:pPr>
      <w:bookmarkStart w:id="1" w:name="_heading=h.cvfjy7lblzxw"/>
      <w:bookmarkEnd w:id="1"/>
      <w:r>
        <w:rPr>
          <w:rFonts w:eastAsia="Arial" w:cs="Arial" w:ascii="Arial" w:hAnsi="Arial"/>
          <w:b/>
          <w:bCs/>
          <w:color w:val="000000"/>
        </w:rPr>
        <w:t xml:space="preserve">§ </w:t>
      </w:r>
      <w:r>
        <w:rPr>
          <w:rFonts w:eastAsia="Arial" w:cs="Arial" w:ascii="Arial" w:hAnsi="Arial"/>
          <w:b/>
          <w:bCs/>
        </w:rPr>
        <w:t>2</w:t>
      </w:r>
      <w:r>
        <w:rPr>
          <w:rFonts w:eastAsia="Arial" w:cs="Arial" w:ascii="Arial" w:hAnsi="Arial"/>
          <w:color w:val="000000"/>
        </w:rPr>
        <w:t xml:space="preserve"> </w:t>
      </w:r>
      <w:r>
        <w:rPr>
          <w:rFonts w:eastAsia="Arial" w:cs="Arial" w:ascii="Arial" w:hAnsi="Arial"/>
          <w:b/>
          <w:bCs/>
          <w:color w:val="000000"/>
        </w:rPr>
        <w:t>Postanowienia ogólne</w:t>
      </w:r>
    </w:p>
    <w:p>
      <w:pPr>
        <w:pStyle w:val="Normal"/>
        <w:numPr>
          <w:ilvl w:val="0"/>
          <w:numId w:val="2"/>
        </w:numPr>
        <w:spacing w:lineRule="auto" w:line="276" w:before="0" w:after="120"/>
        <w:ind w:hanging="360" w:start="426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Niniejszy regulamin określa zasady rekrutacji i uczestnictwa w zadaniu pn. </w:t>
      </w:r>
      <w:r>
        <w:rPr>
          <w:rFonts w:eastAsia="Arial" w:cs="Arial" w:ascii="Arial" w:hAnsi="Arial"/>
          <w:b/>
          <w:bCs/>
          <w:shd w:fill="auto" w:val="clear"/>
        </w:rPr>
        <w:t>,,Wyruszamy! – Za kulisami gry”</w:t>
      </w:r>
      <w:r>
        <w:rPr>
          <w:rFonts w:eastAsia="Arial" w:cs="Arial" w:ascii="Arial" w:hAnsi="Arial"/>
          <w:shd w:fill="auto" w:val="clear"/>
        </w:rPr>
        <w:t xml:space="preserve"> </w:t>
      </w:r>
      <w:r>
        <w:rPr>
          <w:rFonts w:eastAsia="Arial" w:cs="Arial" w:ascii="Arial" w:hAnsi="Arial"/>
          <w:b/>
          <w:bCs/>
          <w:shd w:fill="auto" w:val="clear"/>
        </w:rPr>
        <w:t>którego celem jest rozwijanie zainteresowań oraz aktywne spędzanie wolnego czasu uczniów klas 4-6.</w:t>
      </w:r>
    </w:p>
    <w:p>
      <w:pPr>
        <w:pStyle w:val="Normal"/>
        <w:numPr>
          <w:ilvl w:val="0"/>
          <w:numId w:val="2"/>
        </w:numPr>
        <w:spacing w:lineRule="auto" w:line="276" w:before="0" w:after="120"/>
        <w:ind w:hanging="360" w:start="426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Zadanie </w:t>
      </w:r>
      <w:r>
        <w:rPr>
          <w:rFonts w:eastAsia="Arial" w:cs="Arial" w:ascii="Arial" w:hAnsi="Arial"/>
          <w:color w:val="000000"/>
        </w:rPr>
        <w:t>realizowan</w:t>
      </w:r>
      <w:r>
        <w:rPr>
          <w:rFonts w:eastAsia="Arial" w:cs="Arial" w:ascii="Arial" w:hAnsi="Arial"/>
        </w:rPr>
        <w:t>e</w:t>
      </w:r>
      <w:r>
        <w:rPr>
          <w:rFonts w:eastAsia="Arial" w:cs="Arial" w:ascii="Arial" w:hAnsi="Arial"/>
          <w:color w:val="000000"/>
        </w:rPr>
        <w:t xml:space="preserve"> jest</w:t>
      </w:r>
      <w:r>
        <w:rPr>
          <w:rFonts w:eastAsia="Arial" w:cs="Arial" w:ascii="Arial" w:hAnsi="Arial"/>
        </w:rPr>
        <w:t xml:space="preserve"> </w:t>
      </w:r>
      <w:r>
        <w:rPr>
          <w:rFonts w:eastAsia="Arial" w:cs="Arial" w:ascii="Arial" w:hAnsi="Arial"/>
          <w:color w:val="000000"/>
        </w:rPr>
        <w:t>w okresie                                                                                                                                                                                                                                                                   październik</w:t>
      </w:r>
      <w:r>
        <w:rPr>
          <w:rFonts w:eastAsia="Arial" w:cs="Arial" w:ascii="Arial" w:hAnsi="Arial"/>
          <w:color w:val="000000"/>
          <w:shd w:fill="auto" w:val="clear"/>
        </w:rPr>
        <w:t xml:space="preserve"> 2026 – maj 2027</w:t>
      </w:r>
    </w:p>
    <w:p>
      <w:pPr>
        <w:pStyle w:val="Normal"/>
        <w:numPr>
          <w:ilvl w:val="0"/>
          <w:numId w:val="2"/>
        </w:numPr>
        <w:spacing w:lineRule="auto" w:line="276" w:before="0" w:after="120"/>
        <w:ind w:hanging="360" w:start="426"/>
        <w:rPr>
          <w:rFonts w:ascii="Arial" w:hAnsi="Arial" w:eastAsia="Arial" w:cs="Arial"/>
        </w:rPr>
      </w:pPr>
      <w:r>
        <w:rPr>
          <w:rFonts w:eastAsia="Arial" w:cs="Arial" w:ascii="Arial" w:hAnsi="Arial"/>
          <w:color w:val="000000"/>
        </w:rPr>
        <w:t xml:space="preserve">Udział w </w:t>
      </w:r>
      <w:r>
        <w:rPr>
          <w:rFonts w:eastAsia="Arial" w:cs="Arial" w:ascii="Arial" w:hAnsi="Arial"/>
        </w:rPr>
        <w:t>zadaniu</w:t>
      </w:r>
      <w:r>
        <w:rPr>
          <w:rFonts w:eastAsia="Arial" w:cs="Arial" w:ascii="Arial" w:hAnsi="Arial"/>
          <w:color w:val="000000"/>
        </w:rPr>
        <w:t xml:space="preserve"> jest bezpłatny.</w:t>
      </w:r>
    </w:p>
    <w:p>
      <w:pPr>
        <w:pStyle w:val="Normal"/>
        <w:numPr>
          <w:ilvl w:val="0"/>
          <w:numId w:val="2"/>
        </w:numPr>
        <w:spacing w:lineRule="auto" w:line="276" w:before="0" w:after="120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Uczestnikami projektu będą dzieci i młodzież zamieszkujące obszar wiejski objęty LSR. Za dzieci i młodzież należy rozumieć osoby pobierające naukę, do 18. roku życia (tj. do dnia poprzedzającego dzień 18. urodzin). Wiek uczestników określany jest na podstawie daty urodzenia (dzień, miesiąc, rok) i ustalany w dniu rozpoczęcia udziału w zadaniu, tj. w momencie rozpoczęcia udziału w pierwszej formie wsparcia.</w:t>
      </w:r>
    </w:p>
    <w:p>
      <w:pPr>
        <w:pStyle w:val="Normal"/>
        <w:numPr>
          <w:ilvl w:val="0"/>
          <w:numId w:val="2"/>
        </w:numPr>
        <w:spacing w:lineRule="auto" w:line="276" w:before="0" w:after="120"/>
        <w:ind w:hanging="360" w:start="426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Biuro projektu Grantobiorcy: </w:t>
      </w:r>
    </w:p>
    <w:p>
      <w:pPr>
        <w:pStyle w:val="Normal"/>
        <w:widowControl/>
        <w:numPr>
          <w:ilvl w:val="0"/>
          <w:numId w:val="16"/>
        </w:numPr>
        <w:bidi w:val="0"/>
        <w:spacing w:lineRule="auto" w:line="276" w:before="0" w:after="120"/>
        <w:ind w:hanging="397" w:start="737" w:end="0"/>
        <w:jc w:val="start"/>
        <w:rPr/>
      </w:pPr>
      <w:r>
        <w:rPr>
          <w:rFonts w:eastAsia="Arial" w:cs="Arial" w:ascii="Arial" w:hAnsi="Arial"/>
          <w:color w:val="000000"/>
        </w:rPr>
        <w:t xml:space="preserve">Adres: </w:t>
      </w:r>
      <w:r>
        <w:rPr>
          <w:rFonts w:ascii="Arial" w:hAnsi="Arial"/>
        </w:rPr>
        <w:t xml:space="preserve">ul. Zwycięstwa 26, 43-178 Ornontowice </w:t>
      </w:r>
    </w:p>
    <w:p>
      <w:pPr>
        <w:pStyle w:val="Normal"/>
        <w:numPr>
          <w:ilvl w:val="0"/>
          <w:numId w:val="16"/>
        </w:numPr>
        <w:spacing w:lineRule="auto" w:line="276" w:before="0" w:after="120"/>
        <w:rPr/>
      </w:pPr>
      <w:r>
        <w:rPr>
          <w:rFonts w:eastAsia="Arial" w:cs="Arial" w:ascii="Arial" w:hAnsi="Arial"/>
          <w:color w:val="000000"/>
        </w:rPr>
        <w:t xml:space="preserve">Telefon kontaktowy: </w:t>
      </w:r>
      <w:r>
        <w:rPr>
          <w:rFonts w:eastAsia="Arial" w:cs="Arial" w:ascii="Arial" w:hAnsi="Arial"/>
          <w:color w:val="000000"/>
          <w:shd w:fill="auto" w:val="clear"/>
        </w:rPr>
        <w:t>515 046 786</w:t>
      </w:r>
    </w:p>
    <w:p>
      <w:pPr>
        <w:pStyle w:val="Normal"/>
        <w:numPr>
          <w:ilvl w:val="0"/>
          <w:numId w:val="16"/>
        </w:numPr>
        <w:spacing w:lineRule="auto" w:line="276" w:before="0" w:after="120"/>
        <w:rPr/>
      </w:pPr>
      <w:r>
        <w:rPr>
          <w:rFonts w:eastAsia="Arial" w:cs="Arial" w:ascii="Arial" w:hAnsi="Arial"/>
          <w:color w:val="000000"/>
        </w:rPr>
        <w:t>Adres mailowy: p</w:t>
      </w:r>
      <w:r>
        <w:rPr>
          <w:rFonts w:eastAsia="Arial" w:cs="Arial" w:ascii="Arial" w:hAnsi="Arial"/>
          <w:color w:val="000000"/>
          <w:shd w:fill="auto" w:val="clear"/>
        </w:rPr>
        <w:t>rojekty@centrumarteria.pl</w:t>
      </w:r>
    </w:p>
    <w:p>
      <w:pPr>
        <w:pStyle w:val="Normal"/>
        <w:numPr>
          <w:ilvl w:val="0"/>
          <w:numId w:val="0"/>
        </w:numPr>
        <w:spacing w:lineRule="auto" w:line="276" w:before="0" w:after="120"/>
        <w:ind w:hanging="0" w:start="72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"/>
        <w:numPr>
          <w:ilvl w:val="0"/>
          <w:numId w:val="0"/>
        </w:numPr>
        <w:spacing w:lineRule="auto" w:line="276" w:before="0" w:after="120"/>
        <w:ind w:hanging="0" w:start="720"/>
        <w:rPr/>
      </w:pPr>
      <w:r>
        <w:rPr>
          <w:rFonts w:eastAsia="Arial" w:cs="Arial" w:ascii="Arial" w:hAnsi="Arial"/>
          <w:color w:val="000000"/>
        </w:rPr>
        <w:t xml:space="preserve">Działania i sposoby ich realizacji: w ramach </w:t>
      </w:r>
      <w:r>
        <w:rPr>
          <w:rFonts w:eastAsia="Arial" w:cs="Arial" w:ascii="Arial" w:hAnsi="Arial"/>
        </w:rPr>
        <w:t>zadania</w:t>
      </w:r>
      <w:r>
        <w:rPr>
          <w:rFonts w:eastAsia="Arial" w:cs="Arial" w:ascii="Arial" w:hAnsi="Arial"/>
          <w:color w:val="000000"/>
        </w:rPr>
        <w:t xml:space="preserve"> przewiduj</w:t>
      </w:r>
      <w:r>
        <w:rPr>
          <w:rFonts w:eastAsia="Arial" w:cs="Arial" w:ascii="Arial" w:hAnsi="Arial"/>
        </w:rPr>
        <w:t>e</w:t>
      </w:r>
      <w:r>
        <w:rPr>
          <w:rFonts w:eastAsia="Arial" w:cs="Arial" w:ascii="Arial" w:hAnsi="Arial"/>
          <w:color w:val="000000"/>
        </w:rPr>
        <w:t xml:space="preserve"> się realizację następujących </w:t>
      </w:r>
      <w:r>
        <w:rPr>
          <w:rFonts w:eastAsia="Arial" w:cs="Arial" w:ascii="Arial" w:hAnsi="Arial"/>
        </w:rPr>
        <w:t>działań</w:t>
      </w:r>
      <w:r>
        <w:rPr>
          <w:rFonts w:eastAsia="Arial" w:cs="Arial" w:ascii="Arial" w:hAnsi="Arial"/>
          <w:color w:val="000000"/>
        </w:rPr>
        <w:t xml:space="preserve">: </w:t>
      </w:r>
    </w:p>
    <w:p>
      <w:pPr>
        <w:pStyle w:val="Normal"/>
        <w:numPr>
          <w:ilvl w:val="0"/>
          <w:numId w:val="0"/>
        </w:numPr>
        <w:spacing w:lineRule="auto" w:line="276" w:before="0" w:after="120"/>
        <w:ind w:hanging="0" w:start="-1"/>
        <w:rPr/>
      </w:pPr>
      <w:r>
        <w:rPr>
          <w:rFonts w:eastAsia="Arial" w:cs="Arial" w:ascii="Arial" w:hAnsi="Arial"/>
          <w:b/>
          <w:bCs/>
          <w:color w:val="000000"/>
        </w:rPr>
        <w:t>Działanie nr 1:</w:t>
      </w:r>
      <w:r>
        <w:rPr>
          <w:rFonts w:eastAsia="Arial" w:cs="Arial" w:ascii="Arial" w:hAnsi="Arial"/>
          <w:color w:val="000000"/>
        </w:rPr>
        <w:t xml:space="preserve"> </w:t>
      </w:r>
      <w:r>
        <w:rPr>
          <w:rFonts w:eastAsia="Arial" w:cs="Arial" w:ascii="Arial" w:hAnsi="Arial"/>
          <w:b w:val="false"/>
          <w:bCs w:val="false"/>
          <w:color w:val="000000"/>
          <w:shd w:fill="auto" w:val="clear"/>
        </w:rPr>
        <w:t>Zajęcia integracyjno-wprowadzające</w:t>
      </w:r>
    </w:p>
    <w:p>
      <w:pPr>
        <w:pStyle w:val="Normal"/>
        <w:numPr>
          <w:ilvl w:val="0"/>
          <w:numId w:val="16"/>
        </w:numPr>
        <w:spacing w:lineRule="auto" w:line="276" w:before="0" w:after="120"/>
        <w:rPr>
          <w:b w:val="false"/>
          <w:bCs w:val="false"/>
        </w:rPr>
      </w:pPr>
      <w:r>
        <w:rPr>
          <w:rFonts w:eastAsia="Arial" w:cs="Arial" w:ascii="Arial" w:hAnsi="Arial"/>
          <w:b w:val="false"/>
          <w:bCs w:val="false"/>
          <w:color w:val="000000"/>
        </w:rPr>
        <w:t xml:space="preserve">zajęcia/szkolenie/warsztat: </w:t>
      </w:r>
      <w:r>
        <w:rPr>
          <w:rFonts w:eastAsia="Arial" w:cs="Arial" w:ascii="Arial" w:hAnsi="Arial"/>
          <w:b w:val="false"/>
          <w:bCs w:val="false"/>
          <w:color w:val="000000"/>
          <w:shd w:fill="auto" w:val="clear"/>
        </w:rPr>
        <w:t>przedstawienie założeń projektowych</w:t>
      </w:r>
    </w:p>
    <w:p>
      <w:pPr>
        <w:pStyle w:val="Normal"/>
        <w:numPr>
          <w:ilvl w:val="0"/>
          <w:numId w:val="16"/>
        </w:numPr>
        <w:spacing w:lineRule="auto" w:line="276" w:before="0" w:after="120"/>
        <w:rPr>
          <w:b w:val="false"/>
          <w:bCs w:val="false"/>
        </w:rPr>
      </w:pPr>
      <w:r>
        <w:rPr>
          <w:rFonts w:eastAsia="Arial" w:cs="Arial" w:ascii="Arial" w:hAnsi="Arial"/>
          <w:b w:val="false"/>
          <w:bCs w:val="false"/>
          <w:color w:val="000000"/>
        </w:rPr>
        <w:t>zajęcia/szkolenie/warsztat: gry i zabawy integracyjne</w:t>
      </w:r>
    </w:p>
    <w:p>
      <w:pPr>
        <w:pStyle w:val="Normal"/>
        <w:numPr>
          <w:ilvl w:val="0"/>
          <w:numId w:val="0"/>
        </w:numPr>
        <w:spacing w:lineRule="auto" w:line="276" w:before="0" w:after="120"/>
        <w:ind w:hanging="0" w:start="-1"/>
        <w:rPr>
          <w:b w:val="false"/>
          <w:bCs w:val="false"/>
        </w:rPr>
      </w:pPr>
      <w:r>
        <w:rPr>
          <w:rFonts w:eastAsia="Arial" w:cs="Arial" w:ascii="Arial" w:hAnsi="Arial"/>
          <w:b/>
          <w:bCs/>
          <w:color w:val="000000"/>
        </w:rPr>
        <w:t>Działanie nr 2</w:t>
      </w:r>
      <w:r>
        <w:rPr>
          <w:rFonts w:eastAsia="Arial" w:cs="Arial" w:ascii="Arial" w:hAnsi="Arial"/>
          <w:b w:val="false"/>
          <w:bCs w:val="false"/>
          <w:color w:val="000000"/>
        </w:rPr>
        <w:t>:</w:t>
      </w:r>
      <w:r>
        <w:rPr>
          <w:rFonts w:eastAsia="Arial" w:cs="Arial" w:ascii="Arial" w:hAnsi="Arial"/>
          <w:b w:val="false"/>
          <w:bCs w:val="false"/>
          <w:color w:val="000000"/>
          <w:shd w:fill="auto" w:val="clear"/>
        </w:rPr>
        <w:t xml:space="preserve"> Wycieczka do kopalni srebra i sztolni w Tarnowskich Górach</w:t>
      </w:r>
    </w:p>
    <w:p>
      <w:pPr>
        <w:pStyle w:val="Normal"/>
        <w:numPr>
          <w:ilvl w:val="0"/>
          <w:numId w:val="0"/>
        </w:numPr>
        <w:spacing w:lineRule="auto" w:line="276" w:before="0" w:after="120"/>
        <w:ind w:hanging="0" w:start="-1"/>
        <w:rPr/>
      </w:pPr>
      <w:r>
        <w:rPr>
          <w:rFonts w:eastAsia="Arial" w:cs="Arial" w:ascii="Arial" w:hAnsi="Arial"/>
          <w:b/>
          <w:bCs/>
          <w:color w:val="000000"/>
          <w:shd w:fill="auto" w:val="clear"/>
        </w:rPr>
        <w:t>Działanie nr 3</w:t>
      </w:r>
      <w:r>
        <w:rPr>
          <w:rFonts w:eastAsia="Arial" w:cs="Arial" w:ascii="Arial" w:hAnsi="Arial"/>
          <w:b w:val="false"/>
          <w:bCs w:val="false"/>
          <w:color w:val="000000"/>
          <w:shd w:fill="auto" w:val="clear"/>
        </w:rPr>
        <w:t>: Górnicze historie</w:t>
      </w:r>
    </w:p>
    <w:p>
      <w:pPr>
        <w:pStyle w:val="Normal"/>
        <w:widowControl/>
        <w:numPr>
          <w:ilvl w:val="0"/>
          <w:numId w:val="16"/>
        </w:numPr>
        <w:bidi w:val="0"/>
        <w:spacing w:lineRule="auto" w:line="276" w:before="0" w:after="120"/>
        <w:ind w:firstLine="454" w:start="0" w:end="0"/>
        <w:jc w:val="start"/>
        <w:rPr/>
      </w:pPr>
      <w:r>
        <w:rPr>
          <w:rFonts w:eastAsia="Arial" w:cs="Arial" w:ascii="Arial" w:hAnsi="Arial"/>
          <w:b w:val="false"/>
          <w:bCs w:val="false"/>
          <w:color w:val="000000"/>
        </w:rPr>
        <w:t xml:space="preserve">   </w:t>
      </w:r>
      <w:r>
        <w:rPr>
          <w:rFonts w:eastAsia="Arial" w:cs="Arial" w:ascii="Arial" w:hAnsi="Arial"/>
          <w:b w:val="false"/>
          <w:bCs w:val="false"/>
          <w:color w:val="000000"/>
        </w:rPr>
        <w:t xml:space="preserve">zajęcia/szkolenie/warsztat </w:t>
      </w:r>
      <w:r>
        <w:rPr>
          <w:rFonts w:eastAsia="Arial" w:cs="Arial" w:ascii="Arial" w:hAnsi="Arial"/>
          <w:b w:val="false"/>
          <w:bCs w:val="false"/>
          <w:color w:val="000000"/>
          <w:shd w:fill="auto" w:val="clear"/>
        </w:rPr>
        <w:t xml:space="preserve">poznanie historii górnictwa na Górnym Śląsku </w:t>
      </w:r>
    </w:p>
    <w:p>
      <w:pPr>
        <w:pStyle w:val="Normal"/>
        <w:numPr>
          <w:ilvl w:val="0"/>
          <w:numId w:val="0"/>
        </w:numPr>
        <w:spacing w:lineRule="auto" w:line="276" w:before="0" w:after="120"/>
        <w:ind w:hanging="0" w:start="0"/>
        <w:rPr>
          <w:rFonts w:ascii="Arial" w:hAnsi="Arial" w:eastAsia="Arial" w:cs="Arial"/>
          <w:b/>
          <w:bCs/>
          <w:color w:val="000000"/>
          <w:highlight w:val="none"/>
          <w:shd w:fill="auto" w:val="clear"/>
        </w:rPr>
      </w:pPr>
      <w:r>
        <w:rPr>
          <w:rFonts w:eastAsia="Arial" w:cs="Arial" w:ascii="Arial" w:hAnsi="Arial"/>
          <w:b/>
          <w:bCs/>
          <w:color w:val="000000"/>
          <w:shd w:fill="auto" w:val="clear"/>
        </w:rPr>
        <w:t xml:space="preserve">Działanie nr 4: </w:t>
      </w:r>
      <w:r>
        <w:rPr>
          <w:rFonts w:eastAsia="Arial" w:cs="Arial" w:ascii="Arial" w:hAnsi="Arial"/>
          <w:b w:val="false"/>
          <w:bCs w:val="false"/>
          <w:color w:val="000000"/>
          <w:shd w:fill="auto" w:val="clear"/>
        </w:rPr>
        <w:t xml:space="preserve">Dawne dekoracje zimowe </w:t>
      </w:r>
    </w:p>
    <w:p>
      <w:pPr>
        <w:pStyle w:val="Normal"/>
        <w:widowControl/>
        <w:numPr>
          <w:ilvl w:val="0"/>
          <w:numId w:val="16"/>
        </w:numPr>
        <w:bidi w:val="0"/>
        <w:spacing w:lineRule="auto" w:line="276" w:before="0" w:after="120"/>
        <w:ind w:firstLine="454" w:start="0" w:end="0"/>
        <w:jc w:val="start"/>
        <w:rPr>
          <w:rFonts w:ascii="Arial" w:hAnsi="Arial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>zajęcia/szkolenie/warsztat: poznanie historii podłaźniczki</w:t>
      </w:r>
    </w:p>
    <w:p>
      <w:pPr>
        <w:pStyle w:val="Normal"/>
        <w:widowControl/>
        <w:numPr>
          <w:ilvl w:val="0"/>
          <w:numId w:val="16"/>
        </w:numPr>
        <w:bidi w:val="0"/>
        <w:spacing w:lineRule="auto" w:line="276" w:before="0" w:after="120"/>
        <w:ind w:firstLine="454" w:start="0" w:end="0"/>
        <w:jc w:val="start"/>
        <w:rPr>
          <w:rFonts w:ascii="Arial" w:hAnsi="Arial" w:eastAsia="Arial" w:cs="Arial"/>
          <w:b w:val="false"/>
          <w:bCs w:val="false"/>
          <w:color w:val="000000"/>
        </w:rPr>
      </w:pPr>
      <w:r>
        <w:rPr>
          <w:rFonts w:eastAsia="Arial" w:cs="Arial" w:ascii="Arial" w:hAnsi="Arial"/>
          <w:b w:val="false"/>
          <w:bCs w:val="false"/>
          <w:color w:val="000000"/>
        </w:rPr>
        <w:t xml:space="preserve"> </w:t>
      </w:r>
      <w:r>
        <w:rPr>
          <w:rFonts w:eastAsia="Arial" w:cs="Arial" w:ascii="Arial" w:hAnsi="Arial"/>
          <w:b w:val="false"/>
          <w:bCs w:val="false"/>
          <w:color w:val="000000"/>
        </w:rPr>
        <w:t xml:space="preserve">zajęcia/szkolenie/warsztat: wykonanie własnych dekoracji inspirowanych </w:t>
        <w:tab/>
        <w:t>podłaźniczką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76" w:before="0" w:after="120"/>
        <w:ind w:hanging="0" w:start="0" w:end="0"/>
        <w:jc w:val="start"/>
        <w:rPr>
          <w:rFonts w:ascii="Arial" w:hAnsi="Arial" w:eastAsia="Arial" w:cs="Arial"/>
          <w:b w:val="false"/>
          <w:bCs w:val="false"/>
          <w:color w:val="000000"/>
        </w:rPr>
      </w:pPr>
      <w:r>
        <w:rPr>
          <w:rFonts w:eastAsia="Arial" w:cs="Arial" w:ascii="Arial" w:hAnsi="Arial"/>
          <w:b w:val="false"/>
          <w:bCs w:val="false"/>
          <w:color w:val="000000"/>
        </w:rPr>
        <w:t>Działanie nr 5: Spotkanie z historią Ornontowic</w:t>
      </w:r>
    </w:p>
    <w:p>
      <w:pPr>
        <w:pStyle w:val="Normal"/>
        <w:widowControl/>
        <w:numPr>
          <w:ilvl w:val="0"/>
          <w:numId w:val="16"/>
        </w:numPr>
        <w:bidi w:val="0"/>
        <w:spacing w:lineRule="auto" w:line="276" w:before="0" w:after="120"/>
        <w:ind w:firstLine="454" w:start="0" w:end="0"/>
        <w:jc w:val="start"/>
        <w:rPr>
          <w:rFonts w:ascii="Arial" w:hAnsi="Arial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>zajęcia/szkolenie/warsztat: spacer historyczny po Ornontowicach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76" w:before="0" w:after="120"/>
        <w:ind w:hanging="0" w:start="0" w:end="0"/>
        <w:jc w:val="start"/>
        <w:rPr>
          <w:rFonts w:ascii="Arial" w:hAnsi="Arial"/>
        </w:rPr>
      </w:pPr>
      <w:r>
        <w:rPr>
          <w:rFonts w:ascii="Arial" w:hAnsi="Arial"/>
        </w:rPr>
        <w:t>Działanie nr 6: Wycieczka do Escape Roomu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76" w:before="0" w:after="120"/>
        <w:ind w:hanging="0" w:start="0" w:end="0"/>
        <w:jc w:val="start"/>
        <w:rPr>
          <w:rFonts w:ascii="Arial" w:hAnsi="Arial"/>
        </w:rPr>
      </w:pPr>
      <w:r>
        <w:rPr>
          <w:rFonts w:ascii="Arial" w:hAnsi="Arial"/>
        </w:rPr>
        <w:t>Działanie nr 7: Warsztaty teatralne</w:t>
      </w:r>
    </w:p>
    <w:p>
      <w:pPr>
        <w:pStyle w:val="Normal"/>
        <w:widowControl/>
        <w:numPr>
          <w:ilvl w:val="0"/>
          <w:numId w:val="16"/>
        </w:numPr>
        <w:bidi w:val="0"/>
        <w:spacing w:lineRule="auto" w:line="276" w:before="0" w:after="120"/>
        <w:ind w:firstLine="454" w:start="0" w:end="0"/>
        <w:jc w:val="start"/>
        <w:rPr>
          <w:rFonts w:ascii="Arial" w:hAnsi="Arial" w:eastAsia="Arial" w:cs="Arial"/>
          <w:b w:val="false"/>
          <w:bCs w:val="false"/>
          <w:color w:val="000000"/>
        </w:rPr>
      </w:pPr>
      <w:r>
        <w:rPr>
          <w:rFonts w:eastAsia="Arial" w:cs="Arial" w:ascii="Arial" w:hAnsi="Arial"/>
          <w:b w:val="false"/>
          <w:bCs w:val="false"/>
          <w:color w:val="000000"/>
        </w:rPr>
        <w:t xml:space="preserve"> </w:t>
      </w:r>
      <w:r>
        <w:rPr>
          <w:rFonts w:eastAsia="Arial" w:cs="Arial" w:ascii="Arial" w:hAnsi="Arial"/>
          <w:b w:val="false"/>
          <w:bCs w:val="false"/>
          <w:color w:val="000000"/>
        </w:rPr>
        <w:t xml:space="preserve">zajęcia/szkolenie/warsztat: techniki teatralne, praca z głosem i budowanie </w:t>
        <w:tab/>
        <w:t>postaci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76" w:before="0" w:after="120"/>
        <w:ind w:hanging="0" w:start="0" w:end="0"/>
        <w:jc w:val="start"/>
        <w:rPr>
          <w:rFonts w:ascii="Arial" w:hAnsi="Arial" w:eastAsia="Arial" w:cs="Arial"/>
          <w:b w:val="false"/>
          <w:bCs w:val="false"/>
          <w:color w:val="000000"/>
        </w:rPr>
      </w:pPr>
      <w:r>
        <w:rPr>
          <w:rFonts w:eastAsia="Arial" w:cs="Arial" w:ascii="Arial" w:hAnsi="Arial"/>
          <w:b w:val="false"/>
          <w:bCs w:val="false"/>
          <w:color w:val="000000"/>
        </w:rPr>
        <w:t>Działanie nr 8: Tradycje kulinarne – faworki</w:t>
      </w:r>
    </w:p>
    <w:p>
      <w:pPr>
        <w:pStyle w:val="Normal"/>
        <w:widowControl/>
        <w:numPr>
          <w:ilvl w:val="0"/>
          <w:numId w:val="16"/>
        </w:numPr>
        <w:bidi w:val="0"/>
        <w:spacing w:lineRule="auto" w:line="276" w:before="0" w:after="120"/>
        <w:ind w:firstLine="454" w:start="0" w:end="0"/>
        <w:jc w:val="start"/>
        <w:rPr>
          <w:rFonts w:ascii="Arial" w:hAnsi="Arial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>zajęcia/szkolenie/warsztat: dzieci samodzielnie przygotują faworki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76" w:before="0" w:after="120"/>
        <w:ind w:hanging="0" w:start="0" w:end="0"/>
        <w:jc w:val="start"/>
        <w:rPr>
          <w:rFonts w:ascii="Arial" w:hAnsi="Arial"/>
        </w:rPr>
      </w:pPr>
      <w:r>
        <w:rPr>
          <w:rFonts w:ascii="Arial" w:hAnsi="Arial"/>
        </w:rPr>
        <w:t>Działanie nr 9: Gra planszowa</w:t>
      </w:r>
    </w:p>
    <w:p>
      <w:pPr>
        <w:pStyle w:val="Normal"/>
        <w:widowControl/>
        <w:numPr>
          <w:ilvl w:val="0"/>
          <w:numId w:val="16"/>
        </w:numPr>
        <w:bidi w:val="0"/>
        <w:spacing w:lineRule="auto" w:line="276" w:before="0" w:after="120"/>
        <w:ind w:firstLine="454" w:start="0" w:end="0"/>
        <w:jc w:val="start"/>
        <w:rPr>
          <w:rFonts w:ascii="Arial" w:hAnsi="Arial" w:eastAsia="Arial" w:cs="Arial"/>
          <w:b w:val="false"/>
          <w:bCs w:val="false"/>
          <w:color w:val="000000"/>
        </w:rPr>
      </w:pPr>
      <w:r>
        <w:rPr>
          <w:rFonts w:eastAsia="Arial" w:cs="Arial" w:ascii="Arial" w:hAnsi="Arial"/>
          <w:b w:val="false"/>
          <w:bCs w:val="false"/>
          <w:color w:val="000000"/>
        </w:rPr>
        <w:t xml:space="preserve"> </w:t>
      </w:r>
      <w:r>
        <w:rPr>
          <w:rFonts w:eastAsia="Arial" w:cs="Arial" w:ascii="Arial" w:hAnsi="Arial"/>
          <w:b w:val="false"/>
          <w:bCs w:val="false"/>
          <w:color w:val="000000"/>
        </w:rPr>
        <w:t xml:space="preserve">zajęcia/szkolenie/warsztat: warsztaty kreatywne, szukanie inspiracji, ulubione </w:t>
        <w:tab/>
        <w:t>gry</w:t>
      </w:r>
    </w:p>
    <w:p>
      <w:pPr>
        <w:pStyle w:val="Normal"/>
        <w:widowControl/>
        <w:numPr>
          <w:ilvl w:val="0"/>
          <w:numId w:val="16"/>
        </w:numPr>
        <w:bidi w:val="0"/>
        <w:spacing w:lineRule="auto" w:line="276" w:before="0" w:after="120"/>
        <w:ind w:firstLine="454" w:start="0" w:end="0"/>
        <w:jc w:val="start"/>
        <w:rPr>
          <w:rFonts w:ascii="Arial" w:hAnsi="Arial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zajęcia/szkolenie/warsztat: planowanie zarysu i zasad gry, jakich gier brakuje </w:t>
        <w:tab/>
        <w:t>na rynku, tworzenie instrukcji</w:t>
      </w:r>
    </w:p>
    <w:p>
      <w:pPr>
        <w:pStyle w:val="Normal"/>
        <w:widowControl/>
        <w:numPr>
          <w:ilvl w:val="0"/>
          <w:numId w:val="16"/>
        </w:numPr>
        <w:bidi w:val="0"/>
        <w:spacing w:lineRule="auto" w:line="276" w:before="0" w:after="120"/>
        <w:ind w:firstLine="454" w:start="0" w:end="0"/>
        <w:jc w:val="start"/>
        <w:rPr>
          <w:rFonts w:ascii="Arial" w:hAnsi="Arial" w:eastAsia="Arial" w:cs="Arial"/>
          <w:b w:val="false"/>
          <w:bCs w:val="false"/>
          <w:color w:val="000000"/>
        </w:rPr>
      </w:pPr>
      <w:r>
        <w:rPr>
          <w:rFonts w:eastAsia="Arial" w:cs="Arial" w:ascii="Arial" w:hAnsi="Arial"/>
          <w:b w:val="false"/>
          <w:bCs w:val="false"/>
          <w:color w:val="000000"/>
        </w:rPr>
        <w:t xml:space="preserve"> </w:t>
      </w:r>
      <w:r>
        <w:rPr>
          <w:rFonts w:eastAsia="Arial" w:cs="Arial" w:ascii="Arial" w:hAnsi="Arial"/>
          <w:b w:val="false"/>
          <w:bCs w:val="false"/>
          <w:color w:val="000000"/>
        </w:rPr>
        <w:t>zajęcia/szkolenie/warsztat: tworzenie krt, plansz, pomysły na pionki/żetony</w:t>
      </w:r>
    </w:p>
    <w:p>
      <w:pPr>
        <w:pStyle w:val="Normal"/>
        <w:widowControl/>
        <w:numPr>
          <w:ilvl w:val="0"/>
          <w:numId w:val="16"/>
        </w:numPr>
        <w:bidi w:val="0"/>
        <w:spacing w:lineRule="auto" w:line="276" w:before="0" w:after="120"/>
        <w:ind w:firstLine="454" w:start="0" w:end="0"/>
        <w:jc w:val="start"/>
        <w:rPr>
          <w:rFonts w:ascii="Arial" w:hAnsi="Arial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>zajęcia/szkolenie/warsztat: testowanie i korekta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76" w:before="0" w:after="120"/>
        <w:ind w:hanging="0" w:start="0" w:end="0"/>
        <w:jc w:val="start"/>
        <w:rPr>
          <w:rFonts w:ascii="Arial" w:hAnsi="Arial"/>
        </w:rPr>
      </w:pPr>
      <w:r>
        <w:rPr>
          <w:rFonts w:ascii="Arial" w:hAnsi="Arial"/>
        </w:rPr>
        <w:t>Działanie nr 10: Gra terenowa</w:t>
      </w:r>
    </w:p>
    <w:p>
      <w:pPr>
        <w:pStyle w:val="Normal"/>
        <w:widowControl/>
        <w:numPr>
          <w:ilvl w:val="0"/>
          <w:numId w:val="16"/>
        </w:numPr>
        <w:bidi w:val="0"/>
        <w:spacing w:lineRule="auto" w:line="276" w:before="0" w:after="120"/>
        <w:ind w:firstLine="454" w:start="0" w:end="0"/>
        <w:jc w:val="start"/>
        <w:rPr>
          <w:rFonts w:ascii="Arial" w:hAnsi="Arial" w:eastAsia="Arial" w:cs="Arial"/>
          <w:b w:val="false"/>
          <w:bCs w:val="false"/>
          <w:color w:val="000000"/>
        </w:rPr>
      </w:pPr>
      <w:r>
        <w:rPr>
          <w:rFonts w:eastAsia="Arial" w:cs="Arial" w:ascii="Arial" w:hAnsi="Arial"/>
          <w:b w:val="false"/>
          <w:bCs w:val="false"/>
          <w:color w:val="000000"/>
        </w:rPr>
        <w:t xml:space="preserve"> </w:t>
      </w:r>
      <w:r>
        <w:rPr>
          <w:rFonts w:eastAsia="Arial" w:cs="Arial" w:ascii="Arial" w:hAnsi="Arial"/>
          <w:b w:val="false"/>
          <w:bCs w:val="false"/>
          <w:color w:val="000000"/>
        </w:rPr>
        <w:t>zajęcia/szkolenie/warsztat: warsztaty kreatywne i opracowanie trasy gry</w:t>
      </w:r>
    </w:p>
    <w:p>
      <w:pPr>
        <w:pStyle w:val="Normal"/>
        <w:widowControl/>
        <w:numPr>
          <w:ilvl w:val="0"/>
          <w:numId w:val="16"/>
        </w:numPr>
        <w:bidi w:val="0"/>
        <w:spacing w:lineRule="auto" w:line="276" w:before="0" w:after="120"/>
        <w:ind w:firstLine="454" w:start="0" w:end="0"/>
        <w:jc w:val="start"/>
        <w:rPr>
          <w:rFonts w:ascii="Arial" w:hAnsi="Arial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zajęcia/szkolenie/warsztat: opracowanie zadań i zagadek </w:t>
      </w:r>
    </w:p>
    <w:p>
      <w:pPr>
        <w:pStyle w:val="Normal"/>
        <w:widowControl/>
        <w:numPr>
          <w:ilvl w:val="0"/>
          <w:numId w:val="16"/>
        </w:numPr>
        <w:bidi w:val="0"/>
        <w:spacing w:lineRule="auto" w:line="276" w:before="0" w:after="120"/>
        <w:ind w:firstLine="454" w:start="0" w:end="0"/>
        <w:jc w:val="star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000000"/>
        </w:rPr>
        <w:t xml:space="preserve"> </w:t>
      </w:r>
      <w:r>
        <w:rPr>
          <w:rFonts w:eastAsia="Arial" w:cs="Arial" w:ascii="Arial" w:hAnsi="Arial"/>
          <w:b w:val="false"/>
          <w:bCs w:val="false"/>
          <w:color w:val="000000"/>
        </w:rPr>
        <w:t xml:space="preserve">zajęcia/szkolenie/warsztat: prace projektowe potrzebne do dalszej realizacji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widowControl/>
        <w:numPr>
          <w:ilvl w:val="0"/>
          <w:numId w:val="16"/>
        </w:numPr>
        <w:bidi w:val="0"/>
        <w:spacing w:lineRule="auto" w:line="276" w:before="0" w:after="120"/>
        <w:ind w:firstLine="454" w:start="0" w:end="0"/>
        <w:jc w:val="start"/>
        <w:rPr>
          <w:rFonts w:ascii="Arial" w:hAnsi="Arial" w:eastAsia="Arial" w:cs="Arial"/>
          <w:b w:val="false"/>
          <w:bCs w:val="false"/>
          <w:color w:val="000000"/>
        </w:rPr>
      </w:pPr>
      <w:r>
        <w:rPr>
          <w:rFonts w:eastAsia="Arial" w:cs="Arial" w:ascii="Arial" w:hAnsi="Arial"/>
          <w:b w:val="false"/>
          <w:bCs w:val="false"/>
          <w:color w:val="000000"/>
        </w:rPr>
        <w:t xml:space="preserve"> </w:t>
      </w:r>
      <w:r>
        <w:rPr>
          <w:rFonts w:eastAsia="Arial" w:cs="Arial" w:ascii="Arial" w:hAnsi="Arial"/>
          <w:b w:val="false"/>
          <w:bCs w:val="false"/>
          <w:color w:val="000000"/>
        </w:rPr>
        <w:t>zajęcia/szkolenie/warsztat: przygotowanie kostiumów i rekwizytów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76" w:before="0" w:after="120"/>
        <w:ind w:hanging="0" w:start="0" w:end="0"/>
        <w:jc w:val="start"/>
        <w:rPr>
          <w:rFonts w:ascii="Arial" w:hAnsi="Arial"/>
        </w:rPr>
      </w:pPr>
      <w:r>
        <w:rPr>
          <w:rFonts w:ascii="Arial" w:hAnsi="Arial"/>
        </w:rPr>
        <w:t>Działanie nr 1: Premiery gry</w:t>
      </w:r>
    </w:p>
    <w:p>
      <w:pPr>
        <w:pStyle w:val="Normal"/>
        <w:widowControl/>
        <w:numPr>
          <w:ilvl w:val="0"/>
          <w:numId w:val="16"/>
        </w:numPr>
        <w:bidi w:val="0"/>
        <w:spacing w:lineRule="auto" w:line="276" w:before="0" w:after="120"/>
        <w:ind w:firstLine="454" w:start="0" w:end="0"/>
        <w:jc w:val="start"/>
        <w:rPr>
          <w:rFonts w:ascii="Arial" w:hAnsi="Arial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>zajęcia/szkolenie/warsztat: otwarty wieczór planszówkowy</w:t>
      </w:r>
    </w:p>
    <w:p>
      <w:pPr>
        <w:pStyle w:val="Normal"/>
        <w:widowControl/>
        <w:numPr>
          <w:ilvl w:val="0"/>
          <w:numId w:val="16"/>
        </w:numPr>
        <w:bidi w:val="0"/>
        <w:spacing w:lineRule="auto" w:line="276" w:before="0" w:after="120"/>
        <w:ind w:firstLine="454" w:start="0" w:end="0"/>
        <w:jc w:val="start"/>
        <w:rPr/>
      </w:pPr>
      <w:r>
        <w:rPr>
          <w:rFonts w:eastAsia="Arial" w:cs="Arial" w:ascii="Arial" w:hAnsi="Arial"/>
          <w:b w:val="false"/>
          <w:bCs w:val="false"/>
          <w:color w:val="000000"/>
        </w:rPr>
        <w:t xml:space="preserve"> </w:t>
      </w:r>
      <w:r>
        <w:rPr>
          <w:rFonts w:eastAsia="Arial" w:cs="Arial" w:ascii="Arial" w:hAnsi="Arial"/>
          <w:b w:val="false"/>
          <w:bCs w:val="false"/>
          <w:color w:val="000000"/>
        </w:rPr>
        <w:t>zajęcia/szkolenie/warsztat: rodzinna gra terenowa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76" w:before="0" w:after="120"/>
        <w:ind w:hanging="0" w:start="0" w:end="0"/>
        <w:jc w:val="start"/>
        <w:rPr>
          <w:rFonts w:ascii="Arial" w:hAnsi="Arial" w:eastAsia="Arial" w:cs="Arial"/>
          <w:b w:val="false"/>
          <w:bCs w:val="false"/>
          <w:color w:val="000000"/>
        </w:rPr>
      </w:pPr>
      <w:r>
        <w:rPr>
          <w:rFonts w:eastAsia="Arial" w:cs="Arial" w:ascii="Arial" w:hAnsi="Arial"/>
          <w:b w:val="false"/>
          <w:bCs w:val="false"/>
          <w:color w:val="000000"/>
        </w:rPr>
      </w:r>
    </w:p>
    <w:p>
      <w:pPr>
        <w:pStyle w:val="Normal"/>
        <w:numPr>
          <w:ilvl w:val="0"/>
          <w:numId w:val="2"/>
        </w:numPr>
        <w:spacing w:lineRule="auto" w:line="276" w:before="0" w:after="120"/>
        <w:ind w:hanging="360" w:start="426"/>
        <w:rPr>
          <w:rFonts w:ascii="Arial" w:hAnsi="Arial" w:eastAsia="Arial" w:cs="Arial"/>
        </w:rPr>
      </w:pPr>
      <w:r>
        <w:rPr>
          <w:rFonts w:eastAsia="Arial" w:cs="Arial" w:ascii="Arial" w:hAnsi="Arial"/>
          <w:color w:val="000000"/>
        </w:rPr>
        <w:t xml:space="preserve">Efekt realizacji </w:t>
      </w:r>
      <w:r>
        <w:rPr>
          <w:rFonts w:eastAsia="Arial" w:cs="Arial" w:ascii="Arial" w:hAnsi="Arial"/>
        </w:rPr>
        <w:t>zadania</w:t>
      </w:r>
      <w:r>
        <w:rPr>
          <w:rFonts w:eastAsia="Arial" w:cs="Arial" w:ascii="Arial" w:hAnsi="Arial"/>
          <w:color w:val="000000"/>
        </w:rPr>
        <w:t xml:space="preserve"> w odniesieniu do ucz</w:t>
      </w:r>
      <w:r>
        <w:rPr>
          <w:rFonts w:eastAsia="Arial" w:cs="Arial" w:ascii="Arial" w:hAnsi="Arial"/>
        </w:rPr>
        <w:t>estników/uczestniczek</w:t>
      </w:r>
      <w:r>
        <w:rPr>
          <w:rFonts w:eastAsia="Arial" w:cs="Arial" w:ascii="Arial" w:hAnsi="Arial"/>
          <w:color w:val="000000"/>
        </w:rPr>
        <w:t>:</w:t>
      </w:r>
      <w:r>
        <w:rPr>
          <w:rFonts w:eastAsia="Arial" w:cs="Arial" w:ascii="Arial" w:hAnsi="Arial"/>
          <w:color w:val="000000"/>
          <w:shd w:fill="auto" w:val="clear"/>
        </w:rPr>
        <w:t xml:space="preserve"> </w:t>
      </w:r>
      <w:r>
        <w:rPr>
          <w:rFonts w:eastAsia="Arial" w:cs="Arial" w:ascii="Arial" w:hAnsi="Arial"/>
          <w:b/>
          <w:bCs/>
          <w:color w:val="000000"/>
          <w:shd w:fill="auto" w:val="clear"/>
        </w:rPr>
        <w:t>opracowanie gry planszowej oraz gry terenowej.</w:t>
      </w:r>
    </w:p>
    <w:p>
      <w:pPr>
        <w:pStyle w:val="Normal"/>
        <w:numPr>
          <w:ilvl w:val="0"/>
          <w:numId w:val="2"/>
        </w:numPr>
        <w:spacing w:lineRule="auto" w:line="276" w:before="0" w:after="120"/>
        <w:ind w:hanging="360" w:start="426"/>
        <w:rPr>
          <w:rFonts w:ascii="Arial" w:hAnsi="Arial" w:eastAsia="Arial" w:cs="Arial"/>
        </w:rPr>
      </w:pPr>
      <w:r>
        <w:rPr>
          <w:rFonts w:eastAsia="Arial" w:cs="Arial" w:ascii="Arial" w:hAnsi="Arial"/>
          <w:color w:val="000000"/>
          <w:shd w:fill="auto" w:val="clear"/>
        </w:rPr>
        <w:t xml:space="preserve">Zadanie na każdym etapie będzie realizowane zgodnie z zasadą równości kobiet </w:t>
      </w:r>
      <w:r>
        <w:rPr>
          <w:rFonts w:eastAsia="Arial" w:cs="Arial" w:ascii="Arial" w:hAnsi="Arial"/>
          <w:color w:val="000000"/>
        </w:rPr>
        <w:t xml:space="preserve">i mężczyzn oraz zasadą równości szans i niedyskryminacji (dalej: zasady równości). Będzie dostępny na równych prawach dla wszystkich </w:t>
      </w:r>
      <w:r>
        <w:rPr>
          <w:rFonts w:eastAsia="Arial" w:cs="Arial" w:ascii="Arial" w:hAnsi="Arial"/>
        </w:rPr>
        <w:t>uczestników/uczestniczek</w:t>
      </w:r>
      <w:r>
        <w:rPr>
          <w:rFonts w:eastAsia="Arial" w:cs="Arial" w:ascii="Arial" w:hAnsi="Arial"/>
          <w:color w:val="000000"/>
        </w:rPr>
        <w:t>, odpowiednio do zakresu wsparcia.</w:t>
      </w:r>
    </w:p>
    <w:p>
      <w:pPr>
        <w:pStyle w:val="Normal"/>
        <w:numPr>
          <w:ilvl w:val="0"/>
          <w:numId w:val="2"/>
        </w:numPr>
        <w:spacing w:lineRule="auto" w:line="276" w:before="0" w:after="120"/>
        <w:ind w:hanging="360" w:start="426"/>
        <w:rPr>
          <w:rFonts w:ascii="Arial" w:hAnsi="Arial" w:eastAsia="Arial" w:cs="Arial"/>
        </w:rPr>
      </w:pPr>
      <w:r>
        <w:rPr>
          <w:rFonts w:eastAsia="Arial" w:cs="Arial" w:ascii="Arial" w:hAnsi="Arial"/>
          <w:color w:val="000000"/>
        </w:rPr>
        <w:t>Wsparcie w ramach zadania odbywać się będzie według ustalonego harmonogramu, o którym uczestnicy/uczestniczki zadania zostaną poinformowani z właściwym wyprzedzeniem.</w:t>
      </w:r>
    </w:p>
    <w:p>
      <w:pPr>
        <w:pStyle w:val="Normal"/>
        <w:spacing w:lineRule="auto" w:line="276" w:before="0" w:after="120"/>
        <w:ind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  <w:t xml:space="preserve">§ </w:t>
      </w:r>
      <w:r>
        <w:rPr>
          <w:rFonts w:eastAsia="Arial" w:cs="Arial" w:ascii="Arial" w:hAnsi="Arial"/>
          <w:b/>
          <w:bCs/>
        </w:rPr>
        <w:t>3</w:t>
      </w:r>
      <w:r>
        <w:rPr>
          <w:rFonts w:eastAsia="Arial" w:cs="Arial" w:ascii="Arial" w:hAnsi="Arial"/>
          <w:color w:val="000000"/>
        </w:rPr>
        <w:t xml:space="preserve"> </w:t>
      </w:r>
      <w:r>
        <w:rPr>
          <w:rFonts w:eastAsia="Arial" w:cs="Arial" w:ascii="Arial" w:hAnsi="Arial"/>
          <w:b/>
          <w:bCs/>
          <w:color w:val="000000"/>
        </w:rPr>
        <w:t>Tok postępowania rekrutacyjnego</w:t>
      </w:r>
    </w:p>
    <w:p>
      <w:pPr>
        <w:pStyle w:val="Normal"/>
        <w:numPr>
          <w:ilvl w:val="0"/>
          <w:numId w:val="3"/>
        </w:numPr>
        <w:spacing w:lineRule="auto" w:line="276" w:before="0" w:after="120"/>
        <w:ind w:hanging="360" w:start="426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Przebieg rekrutacji uczestników/uczestniczek zadania obejmuje:</w:t>
      </w:r>
    </w:p>
    <w:p>
      <w:pPr>
        <w:pStyle w:val="Normal"/>
        <w:numPr>
          <w:ilvl w:val="1"/>
          <w:numId w:val="3"/>
        </w:numPr>
        <w:spacing w:lineRule="auto" w:line="276" w:before="0" w:after="12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 xml:space="preserve">określenie liczby miejsc organizacyjnych na podstawie wniosku </w:t>
        <w:br/>
        <w:t>o powierzenie grantu:</w:t>
      </w:r>
    </w:p>
    <w:tbl>
      <w:tblPr>
        <w:tblStyle w:val="a0"/>
        <w:tblpPr w:vertAnchor="text" w:horzAnchor="text" w:leftFromText="141" w:rightFromText="141" w:tblpX="458" w:tblpY="61"/>
        <w:tblW w:w="8613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7477"/>
        <w:gridCol w:w="1136"/>
      </w:tblGrid>
      <w:tr>
        <w:trPr/>
        <w:tc>
          <w:tcPr>
            <w:tcW w:w="74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spacing w:lineRule="auto" w:line="276" w:before="0" w:after="120"/>
              <w:ind w:hanging="2"/>
              <w:jc w:val="end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</w:rPr>
              <w:t>Rodzaj zajęć</w:t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spacing w:lineRule="auto" w:line="276" w:before="0" w:after="120"/>
              <w:ind w:hanging="2"/>
              <w:jc w:val="end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</w:rPr>
              <w:t>Liczba miejsc</w:t>
            </w:r>
          </w:p>
        </w:tc>
      </w:tr>
      <w:tr>
        <w:trPr/>
        <w:tc>
          <w:tcPr>
            <w:tcW w:w="74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="0" w:after="120"/>
              <w:ind w:hanging="2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 xml:space="preserve">Zajęcia realizowanie w ramach zadania </w:t>
            </w:r>
          </w:p>
          <w:p>
            <w:pPr>
              <w:pStyle w:val="Normal"/>
              <w:spacing w:lineRule="auto" w:line="276" w:before="0" w:after="120"/>
              <w:ind w:hanging="2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„</w:t>
            </w:r>
            <w:r>
              <w:rPr>
                <w:rFonts w:eastAsia="Arial" w:cs="Arial" w:ascii="Arial" w:hAnsi="Arial"/>
                <w:color w:val="000000"/>
              </w:rPr>
              <w:t>Wyruszamy! – Za kulisamy gry”</w:t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 w:before="0" w:after="120"/>
              <w:ind w:hanging="2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20</w:t>
            </w:r>
          </w:p>
        </w:tc>
      </w:tr>
    </w:tbl>
    <w:p>
      <w:pPr>
        <w:pStyle w:val="Normal"/>
        <w:numPr>
          <w:ilvl w:val="1"/>
          <w:numId w:val="3"/>
        </w:numPr>
        <w:spacing w:lineRule="auto" w:line="276" w:before="0" w:after="120"/>
        <w:rPr>
          <w:rFonts w:ascii="Arial" w:hAnsi="Arial" w:eastAsia="Arial" w:cs="Arial"/>
          <w:color w:val="000000"/>
        </w:rPr>
      </w:pPr>
      <w:r/>
      <w:r>
        <w:rPr>
          <w:rFonts w:eastAsia="Arial" w:cs="Arial" w:ascii="Arial" w:hAnsi="Arial"/>
          <w:color w:val="000000"/>
        </w:rPr>
        <w:t>ogłoszenie rekrutacji do zadania</w:t>
      </w:r>
    </w:p>
    <w:p>
      <w:pPr>
        <w:pStyle w:val="Normal"/>
        <w:numPr>
          <w:ilvl w:val="1"/>
          <w:numId w:val="3"/>
        </w:numPr>
        <w:spacing w:lineRule="auto" w:line="276" w:before="0" w:after="12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przyjmowanie Formularzy rekrutacyjnych do projektu/Deklaracji uczestnictwa w projekcie</w:t>
      </w:r>
    </w:p>
    <w:p>
      <w:pPr>
        <w:pStyle w:val="Normal"/>
        <w:numPr>
          <w:ilvl w:val="1"/>
          <w:numId w:val="3"/>
        </w:numPr>
        <w:spacing w:lineRule="auto" w:line="276" w:before="0" w:after="120"/>
        <w:rPr>
          <w:rFonts w:ascii="Arial" w:hAnsi="Arial" w:eastAsia="Arial" w:cs="Arial"/>
          <w:color w:val="000000"/>
          <w:highlight w:val="green"/>
        </w:rPr>
      </w:pPr>
      <w:r>
        <w:rPr>
          <w:rFonts w:eastAsia="Arial" w:cs="Arial" w:ascii="Arial" w:hAnsi="Arial"/>
          <w:color w:val="000000"/>
          <w:highlight w:val="green"/>
        </w:rPr>
        <w:t xml:space="preserve">powołanie Komisji Rekrutacyjnej </w:t>
      </w:r>
    </w:p>
    <w:p>
      <w:pPr>
        <w:pStyle w:val="Normal"/>
        <w:numPr>
          <w:ilvl w:val="1"/>
          <w:numId w:val="3"/>
        </w:numPr>
        <w:spacing w:lineRule="auto" w:line="276" w:before="0" w:after="120"/>
        <w:rPr>
          <w:rFonts w:ascii="Arial" w:hAnsi="Arial" w:eastAsia="Arial" w:cs="Arial"/>
          <w:color w:val="000000"/>
          <w:highlight w:val="green"/>
        </w:rPr>
      </w:pPr>
      <w:r>
        <w:rPr>
          <w:rFonts w:eastAsia="Arial" w:cs="Arial" w:ascii="Arial" w:hAnsi="Arial"/>
          <w:color w:val="000000"/>
          <w:highlight w:val="green"/>
        </w:rPr>
        <w:t>posiedzenie Komisji Rekrutacyjnej</w:t>
      </w:r>
    </w:p>
    <w:p>
      <w:pPr>
        <w:pStyle w:val="Normal"/>
        <w:numPr>
          <w:ilvl w:val="1"/>
          <w:numId w:val="3"/>
        </w:numPr>
        <w:spacing w:lineRule="auto" w:line="276" w:before="0" w:after="12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ogłoszenie wyników rekrutacji.</w:t>
      </w:r>
    </w:p>
    <w:p>
      <w:pPr>
        <w:pStyle w:val="Normal"/>
        <w:widowControl w:val="false"/>
        <w:numPr>
          <w:ilvl w:val="0"/>
          <w:numId w:val="3"/>
        </w:numPr>
        <w:spacing w:lineRule="auto" w:line="276" w:before="0" w:after="120"/>
        <w:ind w:hanging="360" w:start="426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W postępowaniu rekrutacyjnym przewiduje się utworzenie listy rezerwowej, która posłuży w przypadku rezygnacji osób wcześniej zakwalifikowanych.</w:t>
      </w:r>
    </w:p>
    <w:p>
      <w:pPr>
        <w:pStyle w:val="Normal"/>
        <w:widowControl w:val="false"/>
        <w:numPr>
          <w:ilvl w:val="0"/>
          <w:numId w:val="3"/>
        </w:numPr>
        <w:spacing w:lineRule="auto" w:line="276" w:before="0" w:after="120"/>
        <w:ind w:hanging="360" w:start="426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 xml:space="preserve">O zakwalifikowaniu się do zadania wybrani uczestnicy/uczestniczki zostaną poinformowani w formie </w:t>
      </w:r>
      <w:r>
        <w:rPr>
          <w:rFonts w:eastAsia="Arial" w:cs="Arial" w:ascii="Arial" w:hAnsi="Arial"/>
          <w:color w:val="000000"/>
          <w:shd w:fill="FFFFFF" w:val="clear"/>
        </w:rPr>
        <w:t>telefonicznej.</w:t>
      </w:r>
    </w:p>
    <w:p>
      <w:pPr>
        <w:pStyle w:val="Normal"/>
        <w:widowControl w:val="false"/>
        <w:numPr>
          <w:ilvl w:val="0"/>
          <w:numId w:val="3"/>
        </w:numPr>
        <w:spacing w:lineRule="auto" w:line="276" w:before="0" w:after="120"/>
        <w:ind w:hanging="360" w:start="426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Rekrutacja przeprowadzana będzie w oparciu o zasadę pełnej dostępności, uwzględniając zasady równości szans i równości płci. Rekrutacja do zadania w żaden sposób nie będzie ograniczała możliwości udziału w zadaniu osobom z niepełnosprawnościami.</w:t>
      </w:r>
    </w:p>
    <w:p>
      <w:pPr>
        <w:pStyle w:val="Normal"/>
        <w:spacing w:lineRule="auto" w:line="276" w:before="0" w:after="120"/>
        <w:ind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  <w:t xml:space="preserve">§ </w:t>
      </w:r>
      <w:r>
        <w:rPr>
          <w:rFonts w:eastAsia="Arial" w:cs="Arial" w:ascii="Arial" w:hAnsi="Arial"/>
          <w:b/>
          <w:bCs/>
        </w:rPr>
        <w:t>4</w:t>
      </w:r>
      <w:r>
        <w:rPr>
          <w:rFonts w:eastAsia="Arial" w:cs="Arial" w:ascii="Arial" w:hAnsi="Arial"/>
          <w:color w:val="000000"/>
        </w:rPr>
        <w:t xml:space="preserve"> </w:t>
      </w:r>
      <w:r>
        <w:rPr>
          <w:rFonts w:eastAsia="Arial" w:cs="Arial" w:ascii="Arial" w:hAnsi="Arial"/>
          <w:b/>
          <w:bCs/>
          <w:color w:val="000000"/>
        </w:rPr>
        <w:t>Zasady/dokumenty postępowania rekrutacyjnego</w:t>
      </w:r>
    </w:p>
    <w:p>
      <w:pPr>
        <w:pStyle w:val="Normal"/>
        <w:numPr>
          <w:ilvl w:val="0"/>
          <w:numId w:val="4"/>
        </w:numPr>
        <w:spacing w:lineRule="auto" w:line="276" w:before="0" w:after="120"/>
        <w:ind w:hanging="360" w:start="426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 xml:space="preserve">Do udziału w zadaniu zostanie zakwalifikowanych </w:t>
      </w:r>
      <w:r>
        <w:rPr>
          <w:rFonts w:eastAsia="Arial" w:cs="Arial" w:ascii="Arial" w:hAnsi="Arial"/>
          <w:b/>
          <w:bCs/>
          <w:color w:val="000000"/>
        </w:rPr>
        <w:t>20</w:t>
      </w:r>
      <w:r>
        <w:rPr>
          <w:rFonts w:eastAsia="Arial" w:cs="Arial" w:ascii="Arial" w:hAnsi="Arial"/>
          <w:color w:val="000000"/>
        </w:rPr>
        <w:t xml:space="preserve"> uczestników/uczestniczek.</w:t>
      </w:r>
    </w:p>
    <w:p>
      <w:pPr>
        <w:pStyle w:val="Normal"/>
        <w:numPr>
          <w:ilvl w:val="0"/>
          <w:numId w:val="4"/>
        </w:numPr>
        <w:spacing w:lineRule="auto" w:line="276" w:before="0" w:after="120"/>
        <w:ind w:hanging="360" w:start="426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Dobór uczestników/uczestniczek zadania zostanie dokonany w oparciu o następujące kryteria:</w:t>
      </w:r>
    </w:p>
    <w:p>
      <w:pPr>
        <w:pStyle w:val="Normal"/>
        <w:numPr>
          <w:ilvl w:val="0"/>
          <w:numId w:val="5"/>
        </w:numPr>
        <w:spacing w:lineRule="auto" w:line="276" w:before="0" w:after="120"/>
        <w:rPr>
          <w:rFonts w:ascii="Arial" w:hAnsi="Arial" w:eastAsia="Arial" w:cs="Arial"/>
          <w:color w:val="000000"/>
        </w:rPr>
      </w:pPr>
      <w:bookmarkStart w:id="2" w:name="_heading=h.j38ictjga15o"/>
      <w:bookmarkEnd w:id="2"/>
      <w:r>
        <w:rPr>
          <w:rFonts w:eastAsia="Arial" w:cs="Arial" w:ascii="Arial" w:hAnsi="Arial"/>
          <w:color w:val="000000"/>
        </w:rPr>
        <w:t xml:space="preserve">Kryteria kwalifikowalności oraz dokumenty potwierdzające ich spełnienie: </w:t>
      </w:r>
    </w:p>
    <w:p>
      <w:pPr>
        <w:pStyle w:val="Normal"/>
        <w:numPr>
          <w:ilvl w:val="0"/>
          <w:numId w:val="6"/>
        </w:numPr>
        <w:spacing w:lineRule="auto" w:line="276" w:before="0" w:after="120"/>
        <w:ind w:hanging="360" w:start="1134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Zamieszkiwanie na obszarze LSR weryfikowane na podstawie oświadczenia rodzica lub opiekuna prawnego o zamieszkaniu wraz z kserokopią dokumentów uwiarygodniających oświadczenie np.:</w:t>
      </w:r>
    </w:p>
    <w:p>
      <w:pPr>
        <w:pStyle w:val="Normal"/>
        <w:numPr>
          <w:ilvl w:val="0"/>
          <w:numId w:val="7"/>
        </w:numPr>
        <w:spacing w:lineRule="auto" w:line="276" w:before="0" w:after="120"/>
        <w:jc w:val="both"/>
        <w:rPr>
          <w:color w:val="000000"/>
        </w:rPr>
      </w:pPr>
      <w:r>
        <w:rPr>
          <w:rFonts w:eastAsia="Arial" w:cs="Arial" w:ascii="Arial" w:hAnsi="Arial"/>
          <w:color w:val="000000"/>
        </w:rPr>
        <w:t>dokumenty urzędowe: pierwsza strona PIT, kopie decyzji w sprawie wymiaru podatku od nieruchomości;</w:t>
      </w:r>
    </w:p>
    <w:p>
      <w:pPr>
        <w:pStyle w:val="Normal"/>
        <w:numPr>
          <w:ilvl w:val="0"/>
          <w:numId w:val="7"/>
        </w:numPr>
        <w:spacing w:lineRule="auto" w:line="276" w:before="0" w:after="120"/>
        <w:jc w:val="both"/>
        <w:rPr>
          <w:color w:val="000000"/>
        </w:rPr>
      </w:pPr>
      <w:r>
        <w:rPr>
          <w:rFonts w:eastAsia="Arial" w:cs="Arial" w:ascii="Arial" w:hAnsi="Arial"/>
          <w:color w:val="000000"/>
        </w:rPr>
        <w:t>dokumenty związane z dysponowaniem lokalem w danej lokalizacji typu: umowy notarialne, umowy najmu (np. kopie stron z adresem);</w:t>
      </w:r>
    </w:p>
    <w:p>
      <w:pPr>
        <w:pStyle w:val="Normal"/>
        <w:numPr>
          <w:ilvl w:val="0"/>
          <w:numId w:val="7"/>
        </w:numPr>
        <w:spacing w:lineRule="auto" w:line="276" w:before="0" w:after="120"/>
        <w:jc w:val="both"/>
        <w:rPr>
          <w:color w:val="000000"/>
        </w:rPr>
      </w:pPr>
      <w:r>
        <w:rPr>
          <w:rFonts w:eastAsia="Arial" w:cs="Arial" w:ascii="Arial" w:hAnsi="Arial"/>
          <w:color w:val="000000"/>
        </w:rPr>
        <w:t>dokumenty dotyczące eksploatacji nieruchomości: faktury/rachunki za prąd, wodę, wywóz odpadów komunalnych (wskazujące adresata);</w:t>
      </w:r>
    </w:p>
    <w:p>
      <w:pPr>
        <w:pStyle w:val="Normal"/>
        <w:numPr>
          <w:ilvl w:val="0"/>
          <w:numId w:val="7"/>
        </w:numPr>
        <w:spacing w:lineRule="auto" w:line="276" w:before="0" w:after="120"/>
        <w:jc w:val="both"/>
        <w:rPr>
          <w:color w:val="000000"/>
        </w:rPr>
      </w:pPr>
      <w:r>
        <w:rPr>
          <w:rFonts w:eastAsia="Arial" w:cs="Arial" w:ascii="Arial" w:hAnsi="Arial"/>
          <w:color w:val="000000"/>
        </w:rPr>
        <w:t>kopie korespondencji przychodzącej pod dany adres (np. korespondencja z urzędów, banków).</w:t>
      </w:r>
    </w:p>
    <w:p>
      <w:pPr>
        <w:pStyle w:val="Normal"/>
        <w:numPr>
          <w:ilvl w:val="0"/>
          <w:numId w:val="6"/>
        </w:numPr>
        <w:spacing w:lineRule="auto" w:line="276" w:before="0" w:after="120"/>
        <w:ind w:hanging="360" w:start="1134"/>
        <w:rPr>
          <w:rFonts w:ascii="Arial" w:hAnsi="Arial" w:eastAsia="Arial" w:cs="Arial"/>
          <w:color w:val="000000"/>
        </w:rPr>
      </w:pPr>
      <w:bookmarkStart w:id="3" w:name="_heading=h.8d3z1u9suv89"/>
      <w:bookmarkEnd w:id="3"/>
      <w:r>
        <w:rPr>
          <w:rFonts w:eastAsia="Arial" w:cs="Arial" w:ascii="Arial" w:hAnsi="Arial"/>
          <w:color w:val="000000"/>
        </w:rPr>
        <w:t>Posiadanie statusu ucznia/uczennicy - weryfikowane na podstawie zaświadczenia ze szkoły/placówki lub ważnej legitymacji szkolnej.</w:t>
      </w:r>
    </w:p>
    <w:p>
      <w:pPr>
        <w:pStyle w:val="Normal"/>
        <w:numPr>
          <w:ilvl w:val="0"/>
          <w:numId w:val="6"/>
        </w:numPr>
        <w:spacing w:lineRule="auto" w:line="276" w:before="0" w:after="120"/>
        <w:ind w:hanging="360" w:start="1134"/>
        <w:rPr>
          <w:rFonts w:ascii="Arial" w:hAnsi="Arial" w:eastAsia="Arial" w:cs="Arial"/>
          <w:color w:val="000000"/>
        </w:rPr>
      </w:pPr>
      <w:bookmarkStart w:id="4" w:name="_heading=h.cx576jmvhp2a"/>
      <w:bookmarkEnd w:id="4"/>
      <w:r>
        <w:rPr>
          <w:rFonts w:eastAsia="Arial" w:cs="Arial" w:ascii="Arial" w:hAnsi="Arial"/>
          <w:color w:val="000000"/>
        </w:rPr>
        <w:t>Wiek do 18 r.ż. – weryfikowane na podstawie danych przedstawionych w Formularzu rekrutacyjnym do projektu/Deklaracji uczestnictwa w projekcie</w:t>
      </w:r>
    </w:p>
    <w:p>
      <w:pPr>
        <w:pStyle w:val="Normal"/>
        <w:numPr>
          <w:ilvl w:val="0"/>
          <w:numId w:val="6"/>
        </w:numPr>
        <w:spacing w:lineRule="auto" w:line="276" w:before="0" w:after="120"/>
        <w:ind w:hanging="360" w:start="1134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 xml:space="preserve">Brak udziału w innym zadaniu realizowanym w ramach projektu grantowego LGD p.n. </w:t>
      </w:r>
      <w:r>
        <w:rPr>
          <w:rFonts w:cs="Arial" w:ascii="Arial" w:hAnsi="Arial"/>
          <w:b/>
          <w:bCs/>
          <w:lang w:val="pl-PL"/>
        </w:rPr>
        <w:t>Wspieranie edukacji pozaszkolnej i rozwój zdrowego ciała i ducha</w:t>
      </w:r>
      <w:r>
        <w:rPr>
          <w:rFonts w:eastAsia="Arial" w:cs="Arial" w:ascii="Arial" w:hAnsi="Arial"/>
          <w:color w:val="000000"/>
        </w:rPr>
        <w:t xml:space="preserve"> – weryfikowane na podstawie oświadczenia w Formularzu rekrutacyjnym do projektu/Deklaracji uczestnictwa w projekcie</w:t>
      </w:r>
    </w:p>
    <w:p>
      <w:pPr>
        <w:pStyle w:val="Normal"/>
        <w:numPr>
          <w:ilvl w:val="0"/>
          <w:numId w:val="6"/>
        </w:numPr>
        <w:spacing w:lineRule="auto" w:line="276" w:before="0" w:after="120"/>
        <w:ind w:hanging="360" w:start="1134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 xml:space="preserve">Inne kryterium: </w:t>
      </w:r>
      <w:r>
        <w:rPr>
          <w:rFonts w:eastAsia="Arial" w:cs="Arial" w:ascii="Arial" w:hAnsi="Arial"/>
          <w:color w:val="000000"/>
          <w:shd w:fill="auto" w:val="clear"/>
        </w:rPr>
        <w:t>Uczęszczanie do klas 4-6 szkoły podstawowej</w:t>
      </w:r>
    </w:p>
    <w:p>
      <w:pPr>
        <w:pStyle w:val="Normal"/>
        <w:spacing w:lineRule="auto" w:line="276" w:before="0" w:after="120"/>
        <w:ind w:hanging="2" w:start="1134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weryfikowane na podstawie </w:t>
      </w:r>
      <w:r>
        <w:rPr>
          <w:rFonts w:eastAsia="Arial" w:cs="Arial" w:ascii="Arial" w:hAnsi="Arial"/>
          <w:color w:val="000000"/>
        </w:rPr>
        <w:t>zaświadczenia ze szkoły/placówki lub ważnej legitymacji szkolnej.</w:t>
      </w:r>
    </w:p>
    <w:p>
      <w:pPr>
        <w:pStyle w:val="Normal"/>
        <w:spacing w:lineRule="auto" w:line="276" w:before="0" w:after="120"/>
        <w:ind w:hanging="2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Warunkiem zakwalifikowania kandydata/kandydatki do udziału w zadaniu jest spełnienie wszystkich kryteriów kwalifikowalności łącznie.</w:t>
      </w:r>
    </w:p>
    <w:p>
      <w:pPr>
        <w:pStyle w:val="Normal"/>
        <w:numPr>
          <w:ilvl w:val="0"/>
          <w:numId w:val="5"/>
        </w:numPr>
        <w:spacing w:lineRule="auto" w:line="276" w:before="0" w:after="12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kryteria dodatkowe / wagi punktowe oraz dokumenty potwierdzające spełnienie kryterium</w:t>
      </w:r>
    </w:p>
    <w:p>
      <w:pPr>
        <w:pStyle w:val="Normal"/>
        <w:numPr>
          <w:ilvl w:val="0"/>
          <w:numId w:val="8"/>
        </w:numPr>
        <w:spacing w:lineRule="auto" w:line="276" w:before="0" w:after="120"/>
        <w:ind w:hanging="360" w:start="1134"/>
        <w:rPr>
          <w:rFonts w:ascii="Arial" w:hAnsi="Arial" w:eastAsia="Arial" w:cs="Arial"/>
          <w:color w:val="000000"/>
        </w:rPr>
      </w:pPr>
      <w:r>
        <w:rPr>
          <w:rStyle w:val="Strong"/>
          <w:rFonts w:eastAsia="Arial" w:cs="Arial" w:ascii="Arial" w:hAnsi="Arial"/>
          <w:b w:val="false"/>
          <w:bCs w:val="false"/>
          <w:color w:val="000000"/>
        </w:rPr>
        <w:t>Pierwszeństwo udziału w projekcie mają osoby z niepełnosprawnościami</w:t>
      </w:r>
      <w:r>
        <w:rPr>
          <w:rFonts w:eastAsia="Arial" w:cs="Arial" w:ascii="Arial" w:hAnsi="Arial"/>
          <w:b w:val="false"/>
          <w:bCs w:val="false"/>
          <w:color w:val="000000"/>
        </w:rPr>
        <w:t xml:space="preserve"> – potwierdzenie: orzeczenie o niepełnosprawności lub dokument równoważny. </w:t>
      </w:r>
    </w:p>
    <w:p>
      <w:pPr>
        <w:pStyle w:val="Normal"/>
        <w:numPr>
          <w:ilvl w:val="0"/>
          <w:numId w:val="8"/>
        </w:numPr>
        <w:spacing w:lineRule="auto" w:line="276" w:before="0" w:after="120"/>
        <w:ind w:hanging="360" w:start="1134"/>
        <w:rPr>
          <w:rFonts w:ascii="Arial" w:hAnsi="Arial" w:eastAsia="Arial" w:cs="Arial"/>
          <w:color w:val="000000"/>
          <w:highlight w:val="none"/>
          <w:shd w:fill="auto" w:val="clear"/>
        </w:rPr>
      </w:pPr>
      <w:r>
        <w:rPr>
          <w:rFonts w:eastAsia="Arial" w:cs="Arial" w:ascii="Arial" w:hAnsi="Arial"/>
          <w:color w:val="000000"/>
          <w:shd w:fill="auto" w:val="clear"/>
        </w:rPr>
        <w:t xml:space="preserve">W przypadku większej liczby chętnych niż dostępnych miejsc o zakwalifikowaniu do projektu decyduje kolejność zgłoszeń, z uwzględnieniem powyższych kryteriów pierwszeństwa. </w:t>
      </w:r>
    </w:p>
    <w:p>
      <w:pPr>
        <w:pStyle w:val="Normal"/>
        <w:widowControl w:val="false"/>
        <w:numPr>
          <w:ilvl w:val="0"/>
          <w:numId w:val="4"/>
        </w:numPr>
        <w:spacing w:lineRule="auto" w:line="276" w:before="0" w:after="120"/>
        <w:ind w:hanging="360" w:start="426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Rodzice/ prawni opiekunowie ubiegający się o uczestnictwo dziecka w zadaniu obowiązani są złożyć:</w:t>
      </w:r>
    </w:p>
    <w:p>
      <w:pPr>
        <w:pStyle w:val="Normal"/>
        <w:widowControl w:val="false"/>
        <w:numPr>
          <w:ilvl w:val="0"/>
          <w:numId w:val="9"/>
        </w:numPr>
        <w:spacing w:lineRule="auto" w:line="276" w:before="0" w:after="12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</w:rPr>
        <w:t>Formularz rekrutacyjny do projektu/Deklarację uczestnictwa w projekcie</w:t>
      </w:r>
      <w:r>
        <w:rPr>
          <w:rFonts w:eastAsia="Arial" w:cs="Arial" w:ascii="Arial" w:hAnsi="Arial"/>
          <w:color w:val="000000"/>
        </w:rPr>
        <w:t xml:space="preserve">, stanowiący załącznik nr </w:t>
      </w:r>
      <w:r>
        <w:rPr>
          <w:rFonts w:eastAsia="Arial" w:cs="Arial" w:ascii="Arial" w:hAnsi="Arial"/>
          <w:shd w:fill="auto" w:val="clear"/>
        </w:rPr>
        <w:t>1</w:t>
      </w:r>
      <w:r>
        <w:rPr>
          <w:rFonts w:eastAsia="Arial" w:cs="Arial" w:ascii="Arial" w:hAnsi="Arial"/>
          <w:color w:val="000000"/>
        </w:rPr>
        <w:t xml:space="preserve"> do niniejszego regulaminu,</w:t>
      </w:r>
    </w:p>
    <w:p>
      <w:pPr>
        <w:pStyle w:val="Normal"/>
        <w:widowControl w:val="false"/>
        <w:numPr>
          <w:ilvl w:val="0"/>
          <w:numId w:val="9"/>
        </w:numPr>
        <w:spacing w:lineRule="auto" w:line="276" w:before="0" w:after="120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Dokumenty potwierdzające kwalifikowalność uczestnika/uczestniczki (wymienione w </w:t>
      </w:r>
      <w:r>
        <w:rPr>
          <w:rFonts w:eastAsia="Arial" w:cs="Arial" w:ascii="Arial" w:hAnsi="Arial"/>
          <w:b/>
          <w:bCs/>
        </w:rPr>
        <w:t>§ 4 pkt. 2 lit. a)</w:t>
      </w:r>
    </w:p>
    <w:p>
      <w:pPr>
        <w:pStyle w:val="Normal"/>
        <w:widowControl w:val="false"/>
        <w:numPr>
          <w:ilvl w:val="0"/>
          <w:numId w:val="9"/>
        </w:numPr>
        <w:spacing w:lineRule="auto" w:line="276" w:before="0" w:after="120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Oświadczenie rodzica lub opiekuna prawnego o zamieszkaniu</w:t>
      </w:r>
      <w:r>
        <w:rPr>
          <w:rFonts w:eastAsia="Arial" w:cs="Arial" w:ascii="Arial" w:hAnsi="Arial"/>
          <w:color w:val="000000"/>
        </w:rPr>
        <w:t xml:space="preserve"> stanowiący załącznik nr </w:t>
      </w:r>
      <w:r>
        <w:rPr>
          <w:rFonts w:eastAsia="Arial" w:cs="Arial" w:ascii="Arial" w:hAnsi="Arial"/>
          <w:shd w:fill="auto" w:val="clear"/>
        </w:rPr>
        <w:t>2</w:t>
      </w:r>
      <w:r>
        <w:rPr>
          <w:rFonts w:eastAsia="Arial" w:cs="Arial" w:ascii="Arial" w:hAnsi="Arial"/>
          <w:highlight w:val="green"/>
        </w:rPr>
        <w:t xml:space="preserve"> </w:t>
      </w:r>
    </w:p>
    <w:p>
      <w:pPr>
        <w:pStyle w:val="Normal"/>
        <w:widowControl w:val="false"/>
        <w:numPr>
          <w:ilvl w:val="0"/>
          <w:numId w:val="4"/>
        </w:numPr>
        <w:spacing w:lineRule="auto" w:line="276" w:before="0" w:after="120"/>
        <w:ind w:hanging="360" w:start="426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Dokumenty składane są w terminie od 12.10 do 28.11 W formie papierowej w Biurze Projektu Grantobiorcy.</w:t>
      </w:r>
    </w:p>
    <w:p>
      <w:pPr>
        <w:pStyle w:val="Normal"/>
        <w:widowControl w:val="false"/>
        <w:numPr>
          <w:ilvl w:val="0"/>
          <w:numId w:val="4"/>
        </w:numPr>
        <w:spacing w:lineRule="auto" w:line="276" w:before="0" w:after="120"/>
        <w:ind w:hanging="360" w:start="426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Złożenie dokumentów nie jest jednoznaczne z zakwalifikowaniem się do udziału w zadaniu. Złożone dokumenty w formie papierowej nie podlegają zwrotowi.</w:t>
      </w:r>
    </w:p>
    <w:p>
      <w:pPr>
        <w:pStyle w:val="Normal"/>
        <w:widowControl w:val="false"/>
        <w:numPr>
          <w:ilvl w:val="0"/>
          <w:numId w:val="4"/>
        </w:numPr>
        <w:spacing w:lineRule="auto" w:line="276" w:before="0" w:after="120"/>
        <w:ind w:hanging="360" w:start="426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Osoby, które spełnią kryteria uczestnictwa w zadaniu, ale nie zostaną zakwalifikowane do uczestnictwa w zadaniu z powodu braku miejsc, zostaną umieszczone na liście rezerwowej według kolejności zgłoszeń. A następnie w przypadku zwolnienia miejsca zaproszone do udziału w zadaniu.</w:t>
      </w:r>
    </w:p>
    <w:p>
      <w:pPr>
        <w:pStyle w:val="Normal"/>
        <w:widowControl w:val="false"/>
        <w:numPr>
          <w:ilvl w:val="0"/>
          <w:numId w:val="4"/>
        </w:numPr>
        <w:spacing w:lineRule="auto" w:line="276" w:before="0" w:after="120"/>
        <w:ind w:hanging="360" w:start="426"/>
        <w:rPr>
          <w:rFonts w:ascii="Arial" w:hAnsi="Arial" w:eastAsia="Arial" w:cs="Arial"/>
          <w:color w:val="000000"/>
        </w:rPr>
      </w:pPr>
      <w:sdt>
        <w:sdtPr>
          <w:tag w:val="goog_rdk_5"/>
          <w:id w:val="-1716010005"/>
        </w:sdtPr>
        <w:sdtContent>
          <w:r>
            <w:rPr/>
          </w:r>
          <w:r>
            <w:rPr/>
          </w:r>
        </w:sdtContent>
      </w:sdt>
      <w:r>
        <w:rPr>
          <w:rFonts w:eastAsia="Arial" w:cs="Arial" w:ascii="Arial" w:hAnsi="Arial"/>
          <w:color w:val="000000"/>
        </w:rPr>
        <w:t>.</w:t>
      </w:r>
      <w:r>
        <w:rPr>
          <w:rFonts w:eastAsia="Arial" w:cs="Arial" w:ascii="Arial" w:hAnsi="Arial"/>
          <w:color w:val="000000"/>
        </w:rPr>
        <w:t>Złożenie przez rodzica/opiekuna prawnego podpisanego formularza rekrutacyjnego do projektu /deklaracji uczestnictwa w projekcie w jest równoznaczne z zawarciem umowy na świadczenia przewidziane zadaniem, potwierdzeniem zgody na proponowane warunki i zobowiązaniem się do ich przestrzegania. Umowa ta obowiązuje przez cały czas trwania zadania od momentu zakwalifikowania uczestnika/uczestniczki do udziału w zadaniu.</w:t>
      </w:r>
    </w:p>
    <w:p>
      <w:pPr>
        <w:pStyle w:val="Normal"/>
        <w:widowControl w:val="false"/>
        <w:spacing w:lineRule="auto" w:line="276" w:before="0" w:after="120"/>
        <w:ind w:hanging="0" w:start="426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"/>
        <w:spacing w:lineRule="auto" w:line="276" w:before="0" w:after="120"/>
        <w:ind w:hanging="2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bCs/>
          <w:color w:val="000000"/>
        </w:rPr>
        <w:t xml:space="preserve">§ </w:t>
      </w:r>
      <w:r>
        <w:rPr>
          <w:rFonts w:eastAsia="Arial" w:cs="Arial" w:ascii="Arial" w:hAnsi="Arial"/>
          <w:b/>
          <w:bCs/>
        </w:rPr>
        <w:t>5</w:t>
      </w:r>
      <w:r>
        <w:rPr>
          <w:rFonts w:eastAsia="Arial" w:cs="Arial" w:ascii="Arial" w:hAnsi="Arial"/>
        </w:rPr>
        <w:t xml:space="preserve"> </w:t>
      </w:r>
      <w:r>
        <w:rPr>
          <w:rFonts w:eastAsia="Arial" w:cs="Arial" w:ascii="Arial" w:hAnsi="Arial"/>
          <w:b/>
          <w:bCs/>
        </w:rPr>
        <w:t xml:space="preserve">Lista uczestników </w:t>
      </w:r>
    </w:p>
    <w:p>
      <w:pPr>
        <w:pStyle w:val="Normal"/>
        <w:numPr>
          <w:ilvl w:val="1"/>
          <w:numId w:val="8"/>
        </w:numPr>
        <w:spacing w:lineRule="auto" w:line="276" w:before="0" w:after="120"/>
        <w:ind w:hanging="360" w:start="567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Grantobiorca sporządza listę uczestników/uczestniczek przyjętych do udziału w zadaniu i listę osób rezerwowych- </w:t>
      </w:r>
      <w:r>
        <w:rPr>
          <w:rFonts w:eastAsia="Arial" w:cs="Arial" w:ascii="Arial" w:hAnsi="Arial"/>
          <w:color w:val="000000"/>
        </w:rPr>
        <w:t>załącznik nr</w:t>
      </w:r>
      <w:r>
        <w:rPr>
          <w:rFonts w:eastAsia="Arial" w:cs="Arial" w:ascii="Arial" w:hAnsi="Arial"/>
          <w:color w:val="000000"/>
          <w:shd w:fill="auto" w:val="clear"/>
        </w:rPr>
        <w:t xml:space="preserve"> 3 </w:t>
      </w:r>
      <w:r>
        <w:rPr>
          <w:rFonts w:eastAsia="Arial" w:cs="Arial" w:ascii="Arial" w:hAnsi="Arial"/>
          <w:color w:val="000000"/>
        </w:rPr>
        <w:t>do regulaminu</w:t>
      </w:r>
    </w:p>
    <w:p>
      <w:pPr>
        <w:pStyle w:val="Normal"/>
        <w:widowControl w:val="false"/>
        <w:numPr>
          <w:ilvl w:val="1"/>
          <w:numId w:val="8"/>
        </w:numPr>
        <w:tabs>
          <w:tab w:val="left" w:pos="720" w:leader="none"/>
        </w:tabs>
        <w:spacing w:lineRule="auto" w:line="276" w:before="0" w:after="120"/>
        <w:ind w:hanging="360" w:start="567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</w:rPr>
        <w:t xml:space="preserve">Decyzje te są </w:t>
      </w:r>
      <w:r>
        <w:rPr>
          <w:rFonts w:eastAsia="Arial" w:cs="Arial" w:ascii="Arial" w:hAnsi="Arial"/>
          <w:color w:val="000000"/>
        </w:rPr>
        <w:t>ostateczne i nie przysługuje od nich odwołanie.</w:t>
      </w:r>
    </w:p>
    <w:p>
      <w:pPr>
        <w:pStyle w:val="Normal"/>
        <w:spacing w:lineRule="auto" w:line="276" w:before="0" w:after="120"/>
        <w:ind w:hanging="2"/>
        <w:rPr>
          <w:rFonts w:ascii="Arial" w:hAnsi="Arial" w:eastAsia="Arial" w:cs="Arial"/>
          <w:b/>
          <w:bCs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  <w:t xml:space="preserve">§ </w:t>
      </w:r>
      <w:r>
        <w:rPr>
          <w:rFonts w:eastAsia="Arial" w:cs="Arial" w:ascii="Arial" w:hAnsi="Arial"/>
          <w:b/>
          <w:bCs/>
        </w:rPr>
        <w:t>6</w:t>
      </w:r>
      <w:r>
        <w:rPr>
          <w:rFonts w:eastAsia="Arial" w:cs="Arial" w:ascii="Arial" w:hAnsi="Arial"/>
          <w:b/>
          <w:bCs/>
          <w:color w:val="000000"/>
        </w:rPr>
        <w:t xml:space="preserve"> Prawa i obowiązki uczestnika </w:t>
      </w:r>
      <w:r>
        <w:rPr>
          <w:rFonts w:eastAsia="Arial" w:cs="Arial" w:ascii="Arial" w:hAnsi="Arial"/>
          <w:b/>
          <w:bCs/>
        </w:rPr>
        <w:t>zadania</w:t>
      </w:r>
      <w:r>
        <w:rPr>
          <w:rFonts w:eastAsia="Arial" w:cs="Arial" w:ascii="Arial" w:hAnsi="Arial"/>
          <w:b/>
          <w:bCs/>
          <w:color w:val="000000"/>
        </w:rPr>
        <w:t xml:space="preserve">  </w:t>
      </w:r>
    </w:p>
    <w:p>
      <w:pPr>
        <w:pStyle w:val="Normal"/>
        <w:numPr>
          <w:ilvl w:val="0"/>
          <w:numId w:val="10"/>
        </w:numPr>
        <w:spacing w:lineRule="auto" w:line="276" w:before="0" w:after="12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 xml:space="preserve">Każdy uczestnik/uczestniczka zadania zobowiązany jest do: </w:t>
      </w:r>
    </w:p>
    <w:p>
      <w:pPr>
        <w:pStyle w:val="Normal"/>
        <w:numPr>
          <w:ilvl w:val="1"/>
          <w:numId w:val="3"/>
        </w:numPr>
        <w:spacing w:lineRule="auto" w:line="276" w:before="0" w:after="12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złożenia wymaganych dokumentów warunkujących udział w zadaniu,</w:t>
      </w:r>
    </w:p>
    <w:p>
      <w:pPr>
        <w:pStyle w:val="Normal"/>
        <w:numPr>
          <w:ilvl w:val="1"/>
          <w:numId w:val="3"/>
        </w:numPr>
        <w:spacing w:lineRule="auto" w:line="276" w:before="0" w:after="12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 xml:space="preserve">podania w każdym dokumencie związanym z udziałem w zadaniu prawdziwych, kompletnych informacji dotyczących jego danych osobowych, adresowych. Uczestnik zadania świadomy jest odpowiedzialności dotyczącej składania oświadczeń niezgodnych z prawdą.   </w:t>
      </w:r>
    </w:p>
    <w:p>
      <w:pPr>
        <w:pStyle w:val="Normal"/>
        <w:numPr>
          <w:ilvl w:val="1"/>
          <w:numId w:val="3"/>
        </w:numPr>
        <w:spacing w:lineRule="auto" w:line="276" w:before="0" w:after="12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 xml:space="preserve">informowania grantobiorcy o każdej zmianie istotnej z punktu widzenia udziału w zadaniu, mogącej zakłócić jego udział w zadaniu, </w:t>
      </w:r>
    </w:p>
    <w:p>
      <w:pPr>
        <w:pStyle w:val="Normal"/>
        <w:numPr>
          <w:ilvl w:val="1"/>
          <w:numId w:val="3"/>
        </w:numPr>
        <w:spacing w:lineRule="auto" w:line="276" w:before="0" w:after="120"/>
        <w:rPr>
          <w:rFonts w:ascii="Arial" w:hAnsi="Arial" w:eastAsia="Arial" w:cs="Arial"/>
          <w:color w:val="000000"/>
        </w:rPr>
      </w:pPr>
      <w:sdt>
        <w:sdtPr>
          <w:tag w:val="goog_rdk_6"/>
          <w:id w:val="-1322268653"/>
        </w:sdtPr>
        <w:sdtContent>
          <w:r>
            <w:rPr/>
          </w:r>
          <w:r>
            <w:rPr/>
          </w:r>
        </w:sdtContent>
      </w:sdt>
      <w:r>
        <w:rPr>
          <w:rFonts w:eastAsia="Arial" w:cs="Arial" w:ascii="Arial" w:hAnsi="Arial"/>
          <w:color w:val="000000"/>
        </w:rPr>
        <w:t xml:space="preserve">usprawiedliwienia grantobiorcy wszelkich nieobecności, </w:t>
      </w:r>
    </w:p>
    <w:p>
      <w:pPr>
        <w:pStyle w:val="Normal"/>
        <w:numPr>
          <w:ilvl w:val="1"/>
          <w:numId w:val="3"/>
        </w:numPr>
        <w:spacing w:lineRule="auto" w:line="276" w:before="0" w:after="12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 xml:space="preserve">aktywnego i regularnego udziału w zajęciach, którymi został objęty w terminach i godzinach wyznaczonych przez grantobiorcę, czego potwierdzeniem będą prowadzone listy obecności,   </w:t>
      </w:r>
    </w:p>
    <w:p>
      <w:pPr>
        <w:pStyle w:val="Normal"/>
        <w:numPr>
          <w:ilvl w:val="1"/>
          <w:numId w:val="3"/>
        </w:numPr>
        <w:spacing w:lineRule="auto" w:line="276" w:before="0" w:after="12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 xml:space="preserve">stosowania się do poleceń wydawanych przez poszczególne osoby, związane z realizacją zadania, </w:t>
      </w:r>
    </w:p>
    <w:p>
      <w:pPr>
        <w:pStyle w:val="Normal"/>
        <w:numPr>
          <w:ilvl w:val="1"/>
          <w:numId w:val="3"/>
        </w:numPr>
        <w:spacing w:lineRule="auto" w:line="276" w:before="0" w:after="12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 xml:space="preserve">poddawania się prowadzonym działaniom monitorującym/ewaluacyjnym tak w trakcie trwania zadania jak i po jego zakończeniu, </w:t>
      </w:r>
    </w:p>
    <w:p>
      <w:pPr>
        <w:pStyle w:val="Normal"/>
        <w:numPr>
          <w:ilvl w:val="1"/>
          <w:numId w:val="3"/>
        </w:numPr>
        <w:spacing w:lineRule="auto" w:line="276" w:before="0" w:after="12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przestrzegania wszelkich zasad bezpieczeństwa wynikających z obowiązujących przepisów prawa, regulaminów wewnętrznych oraz poleceń grantobiorcy, w szczególności zasad obowiązujących na terenie obiektów.</w:t>
      </w:r>
    </w:p>
    <w:p>
      <w:pPr>
        <w:pStyle w:val="ListParagraph"/>
        <w:numPr>
          <w:ilvl w:val="0"/>
          <w:numId w:val="10"/>
        </w:numPr>
        <w:spacing w:lineRule="auto" w:line="276" w:before="0" w:after="12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 xml:space="preserve">Uczestnik zajęć jest zobowiązany do zachowania należytej staranności w użytkowaniu powierzonego sprzętu i wyposażenia oraz do ponoszenia odpowiedzialności za szkody powstałe w wyniku ich umyślnego uszkodzenia. </w:t>
      </w:r>
    </w:p>
    <w:p>
      <w:pPr>
        <w:pStyle w:val="Normal"/>
        <w:numPr>
          <w:ilvl w:val="0"/>
          <w:numId w:val="10"/>
        </w:numPr>
        <w:spacing w:lineRule="auto" w:line="276" w:before="0" w:after="12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 xml:space="preserve">Każdy uczestnik zadania ma prawo do: </w:t>
      </w:r>
    </w:p>
    <w:p>
      <w:pPr>
        <w:pStyle w:val="Normal"/>
        <w:numPr>
          <w:ilvl w:val="0"/>
          <w:numId w:val="13"/>
        </w:numPr>
        <w:spacing w:lineRule="auto" w:line="276" w:before="0" w:after="120"/>
        <w:ind w:hanging="360" w:start="709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korzystania z form wsparcia przewidzianych w zadaniu,</w:t>
      </w:r>
    </w:p>
    <w:p>
      <w:pPr>
        <w:pStyle w:val="Normal"/>
        <w:numPr>
          <w:ilvl w:val="0"/>
          <w:numId w:val="13"/>
        </w:numPr>
        <w:spacing w:lineRule="auto" w:line="276" w:before="0" w:after="120"/>
        <w:ind w:hanging="360" w:start="709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 xml:space="preserve">otrzymania materiałów szkoleniowych i innych pomocy dydaktycznych do zajęć, jeśli je przewidziano,  </w:t>
      </w:r>
    </w:p>
    <w:p>
      <w:pPr>
        <w:pStyle w:val="Normal"/>
        <w:numPr>
          <w:ilvl w:val="0"/>
          <w:numId w:val="13"/>
        </w:numPr>
        <w:spacing w:lineRule="auto" w:line="276" w:before="0" w:after="120"/>
        <w:ind w:hanging="360" w:start="709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otrzymania potwierdzenia ukończenia udziału w zadaniu (np. certyfikat), jeśli je przewidziano.</w:t>
      </w:r>
    </w:p>
    <w:p>
      <w:pPr>
        <w:pStyle w:val="Normal"/>
        <w:spacing w:lineRule="auto" w:line="276" w:before="0" w:after="120"/>
        <w:ind w:hanging="2" w:end="141"/>
        <w:rPr>
          <w:rFonts w:ascii="Arial" w:hAnsi="Arial" w:eastAsia="Arial" w:cs="Arial"/>
          <w:b/>
          <w:bCs/>
        </w:rPr>
      </w:pPr>
      <w:r>
        <w:rPr>
          <w:rFonts w:eastAsia="Arial" w:cs="Arial" w:ascii="Arial" w:hAnsi="Arial"/>
          <w:b/>
          <w:bCs/>
        </w:rPr>
        <w:t>§ 7 Rezygnacja z udziału w zadaniu i zakończenie udziału w zadaniu</w:t>
      </w:r>
    </w:p>
    <w:p>
      <w:pPr>
        <w:pStyle w:val="Normal"/>
        <w:numPr>
          <w:ilvl w:val="0"/>
          <w:numId w:val="11"/>
        </w:numPr>
        <w:bidi w:val="0"/>
        <w:spacing w:lineRule="auto" w:line="276" w:before="0" w:after="120"/>
        <w:ind w:hanging="360" w:start="428" w:end="141"/>
        <w:rPr>
          <w:rFonts w:ascii="Arial" w:hAnsi="Arial"/>
          <w:highlight w:val="none"/>
          <w:shd w:fill="auto" w:val="clear"/>
        </w:rPr>
      </w:pPr>
      <w:sdt>
        <w:sdtPr>
          <w:tag w:val="goog_rdk_11"/>
          <w:id w:val="728954321"/>
        </w:sdtPr>
        <w:sdtContent>
          <w:r>
            <w:rPr>
              <w:rFonts w:eastAsia="Arial" w:cs="Arial" w:ascii="Arial" w:hAnsi="Arial"/>
              <w:shd w:fill="auto" w:val="clear"/>
            </w:rPr>
          </w:r>
          <w:r>
            <w:rPr>
              <w:rFonts w:eastAsia="Arial" w:cs="Arial" w:ascii="Arial" w:hAnsi="Arial"/>
              <w:shd w:fill="auto" w:val="clear"/>
            </w:rPr>
            <w:t xml:space="preserve">Uczestnik/uczestniczka lub jego rodzic/opiekun prawny zobowiązany jest do niezwłocznego poinformowania Grantobiorcy o zamiarze rezygnacji z dalszego udziału w zadaniu. Rezygnacja z udziału w zadaniu jest możliwa w przypadku zdarzenia losowego, choroby lub innych ważnych okoliczności, które uniemożliwiają dalszy udział w zadaniu. Rezygnacja powinna mieć formę pisemnego oświadczenia i zawierać powód rezygnacji. </w:t>
          </w:r>
        </w:sdtContent>
      </w:sdt>
      <w:sdt>
        <w:sdtPr>
          <w:tag w:val="goog_rdk_13"/>
          <w:id w:val="1341701041"/>
          <w:showingPlcHdr/>
        </w:sdtPr>
        <w:sdtContent>
          <w:r>
            <w:rPr>
              <w:rFonts w:eastAsia="Arial" w:cs="Arial" w:ascii="Arial" w:hAnsi="Arial"/>
              <w:shd w:fill="auto" w:val="clear"/>
            </w:rPr>
          </w:r>
          <w:r>
            <w:rPr>
              <w:rFonts w:ascii="Arial" w:hAnsi="Arial"/>
              <w:shd w:fill="auto" w:val="clear"/>
            </w:rPr>
            <w:t xml:space="preserve">     </w:t>
          </w:r>
        </w:sdtContent>
      </w:sdt>
    </w:p>
    <w:p>
      <w:pPr>
        <w:pStyle w:val="Normal"/>
        <w:numPr>
          <w:ilvl w:val="0"/>
          <w:numId w:val="11"/>
        </w:numPr>
        <w:spacing w:lineRule="auto" w:line="276" w:before="0" w:after="120"/>
        <w:ind w:hanging="360" w:start="428" w:end="141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W przypadku notorycznych, nieusprawiedliwionych nieobecności w zajęciach Grantobiorca ma prawo skreślenia Uczestnika z listy uczestników/uczestniczek zadania.</w:t>
      </w:r>
    </w:p>
    <w:p>
      <w:pPr>
        <w:pStyle w:val="Normal"/>
        <w:numPr>
          <w:ilvl w:val="0"/>
          <w:numId w:val="11"/>
        </w:numPr>
        <w:spacing w:lineRule="auto" w:line="276" w:before="0" w:after="120"/>
        <w:ind w:hanging="360" w:start="428" w:end="141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Grantobiorca zastrzega sobie prawo skreślenia uczestnika/uczestniczki z listy uczestników zadania w przypadku rażącego naruszenia przez niego postanowień niniejszego Regulaminu.</w:t>
      </w:r>
    </w:p>
    <w:p>
      <w:pPr>
        <w:pStyle w:val="Normal"/>
        <w:spacing w:lineRule="auto" w:line="276" w:before="0" w:after="120"/>
        <w:ind w:hanging="2" w:end="141"/>
        <w:rPr>
          <w:rFonts w:ascii="Arial" w:hAnsi="Arial" w:eastAsia="Arial" w:cs="Arial"/>
          <w:b/>
          <w:bCs/>
        </w:rPr>
      </w:pPr>
      <w:r>
        <w:rPr>
          <w:rFonts w:eastAsia="Arial" w:cs="Arial" w:ascii="Arial" w:hAnsi="Arial"/>
          <w:color w:val="000000"/>
        </w:rPr>
        <w:t>W przypadku rezygnacji lub skreślenia uczestnika zadania z listy uczestników zadania, jego miejsce zajmuje kolejna osoba z listy rezerwowej lub zrekrutowanie kolejnego uczestnika/uczestniczki.</w:t>
        <w:br/>
      </w:r>
      <w:r>
        <w:rPr>
          <w:rFonts w:eastAsia="Arial" w:cs="Arial" w:ascii="Arial" w:hAnsi="Arial"/>
          <w:b/>
          <w:bCs/>
        </w:rPr>
        <w:t xml:space="preserve">§ 8 </w:t>
      </w:r>
      <w:r>
        <w:rPr>
          <w:rFonts w:eastAsia="Arial" w:cs="Arial" w:ascii="Arial" w:hAnsi="Arial"/>
          <w:b/>
          <w:bCs/>
          <w:color w:val="000000"/>
        </w:rPr>
        <w:t>Postanowienia końcowe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20"/>
          <w:tab w:val="left" w:pos="825" w:leader="none"/>
        </w:tabs>
        <w:spacing w:lineRule="auto" w:line="276" w:before="0" w:after="120"/>
        <w:ind w:hanging="360" w:start="428" w:end="15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</w:rPr>
        <w:t xml:space="preserve">Dane osobowe uczestników/uczestniczek oraz ich rodziców/opiekunów prawnych są przetwarzane w celu realizacji zadania i projektu grantowego w ramach </w:t>
      </w:r>
      <w:r>
        <w:rPr>
          <w:rFonts w:eastAsia="Arial" w:cs="Arial" w:ascii="Arial" w:hAnsi="Arial"/>
          <w:color w:val="000000"/>
        </w:rPr>
        <w:t xml:space="preserve">Programu Fundusze Europejskie dla Śląskiego 2021-2027 (FESL) na podstawie art. 6 ust. 1 lit. c oraz art. 9 ust. 2 lit. g Rozporządzenia Parlamentu Europejskiego i Rady (UE) 2016/679 RODO w związku z przepisami: </w:t>
      </w:r>
    </w:p>
    <w:p>
      <w:pPr>
        <w:pStyle w:val="Normal"/>
        <w:widowControl w:val="false"/>
        <w:numPr>
          <w:ilvl w:val="1"/>
          <w:numId w:val="12"/>
        </w:numPr>
        <w:tabs>
          <w:tab w:val="clear" w:pos="720"/>
          <w:tab w:val="left" w:pos="825" w:leader="none"/>
        </w:tabs>
        <w:spacing w:lineRule="auto" w:line="276" w:before="0" w:after="120"/>
        <w:ind w:hanging="360" w:start="786" w:end="15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Wizowej;</w:t>
      </w:r>
    </w:p>
    <w:p>
      <w:pPr>
        <w:pStyle w:val="Normal"/>
        <w:widowControl w:val="false"/>
        <w:numPr>
          <w:ilvl w:val="1"/>
          <w:numId w:val="12"/>
        </w:numPr>
        <w:tabs>
          <w:tab w:val="clear" w:pos="720"/>
          <w:tab w:val="left" w:pos="825" w:leader="none"/>
        </w:tabs>
        <w:spacing w:lineRule="auto" w:line="276" w:before="0" w:after="120"/>
        <w:ind w:hanging="360" w:start="786" w:end="15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Rozporządzenia Parlamentu Europejskiego i Rady (UE) 2021/1057 z dnia 24 czerwca 2021 r. ustanawiającego Europejski Fundusz Społeczny Plus (EFS+) oraz uchylającego rozporządzenie (UE) nr 1296/2013;</w:t>
      </w:r>
    </w:p>
    <w:p>
      <w:pPr>
        <w:pStyle w:val="Normal"/>
        <w:widowControl w:val="false"/>
        <w:numPr>
          <w:ilvl w:val="1"/>
          <w:numId w:val="12"/>
        </w:numPr>
        <w:tabs>
          <w:tab w:val="clear" w:pos="720"/>
          <w:tab w:val="left" w:pos="825" w:leader="none"/>
        </w:tabs>
        <w:spacing w:lineRule="auto" w:line="276" w:before="0" w:after="120"/>
        <w:ind w:hanging="360" w:start="786" w:end="15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Ustawy z dnia 28 kwietnia 2022 r. o zasadach realizacji zadań finansowanych ze środków europejskich w perspektywie finansowej 2021–2027</w:t>
      </w:r>
    </w:p>
    <w:p>
      <w:pPr>
        <w:pStyle w:val="Normal"/>
        <w:widowControl w:val="false"/>
        <w:numPr>
          <w:ilvl w:val="1"/>
          <w:numId w:val="12"/>
        </w:numPr>
        <w:tabs>
          <w:tab w:val="clear" w:pos="720"/>
          <w:tab w:val="left" w:pos="825" w:leader="none"/>
        </w:tabs>
        <w:spacing w:lineRule="auto" w:line="276" w:before="0" w:after="120"/>
        <w:ind w:hanging="360" w:start="786" w:end="15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Ustawy z dnia 19 lipca 2019 r. o zapewnianiu dostępności osobom ze szczególnymi potrzebami.</w:t>
      </w:r>
    </w:p>
    <w:p>
      <w:pPr>
        <w:pStyle w:val="Normal"/>
        <w:widowControl w:val="false"/>
        <w:numPr>
          <w:ilvl w:val="0"/>
          <w:numId w:val="12"/>
        </w:numPr>
        <w:tabs>
          <w:tab w:val="left" w:pos="720" w:leader="none"/>
          <w:tab w:val="left" w:pos="825" w:leader="none"/>
        </w:tabs>
        <w:spacing w:lineRule="auto" w:line="276" w:before="0" w:after="12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Szczegółowe informacje o przetwarzaniu danych osobowych przez Instytucję Zarządzającą FE SL, LGD i Grantobiorcę zawiera Formularz klauzuli informacyjnej:</w:t>
      </w:r>
    </w:p>
    <w:p>
      <w:pPr>
        <w:pStyle w:val="ListParagraph"/>
        <w:numPr>
          <w:ilvl w:val="0"/>
          <w:numId w:val="15"/>
        </w:numPr>
        <w:jc w:val="center"/>
        <w:rPr>
          <w:highlight w:val="none"/>
          <w:shd w:fill="auto" w:val="clear"/>
        </w:rPr>
      </w:pPr>
      <w:r>
        <w:rPr>
          <w:rFonts w:eastAsia="Arial" w:cs="Arial" w:ascii="Arial" w:hAnsi="Arial"/>
          <w:color w:val="000000"/>
          <w:shd w:fill="auto" w:val="clear"/>
        </w:rPr>
        <w:t>stanowiący załącznik do DEKLARACJI UCZESTNICTWA W PROJEKCIE</w:t>
      </w:r>
    </w:p>
    <w:p>
      <w:pPr>
        <w:pStyle w:val="ListParagraph"/>
        <w:widowControl w:val="false"/>
        <w:numPr>
          <w:ilvl w:val="0"/>
          <w:numId w:val="0"/>
        </w:numPr>
        <w:tabs>
          <w:tab w:val="left" w:pos="720" w:leader="none"/>
          <w:tab w:val="left" w:pos="825" w:leader="none"/>
        </w:tabs>
        <w:spacing w:lineRule="auto" w:line="276" w:before="0" w:after="120"/>
        <w:ind w:hanging="0" w:start="788"/>
        <w:rPr>
          <w:highlight w:val="none"/>
          <w:shd w:fill="auto" w:val="clear"/>
        </w:rPr>
      </w:pPr>
      <w:r>
        <w:rPr>
          <w:rFonts w:eastAsia="Arial" w:cs="Arial" w:ascii="Arial" w:hAnsi="Arial"/>
          <w:color w:val="000000"/>
          <w:shd w:fill="auto" w:val="clear"/>
        </w:rPr>
        <w:t>znajdujący się na stronie internetowej centrumarteria.pl</w:t>
      </w:r>
    </w:p>
    <w:p>
      <w:pPr>
        <w:pStyle w:val="Normal"/>
        <w:widowControl w:val="false"/>
        <w:numPr>
          <w:ilvl w:val="0"/>
          <w:numId w:val="12"/>
        </w:numPr>
        <w:tabs>
          <w:tab w:val="left" w:pos="720" w:leader="none"/>
          <w:tab w:val="left" w:pos="825" w:leader="none"/>
        </w:tabs>
        <w:spacing w:lineRule="auto" w:line="276" w:before="0" w:after="12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Aktualna treść regulaminu dostępna jest w Biurze Projektu.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20"/>
          <w:tab w:val="left" w:pos="825" w:leader="none"/>
        </w:tabs>
        <w:spacing w:lineRule="auto" w:line="276" w:before="0" w:after="12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Grantobiorca zastrzega sobie prawo zmiany Regulaminu lub wprowadzenia dodatkowych postanowień, w szczególności w sytuacji zmiany warunków realizacji projektu grantowego, wytycznych, dokumentów programowych lub oczywistych omyłek. Wszelkie zmiany Regulaminu wprowadzane będą w formie pisemnej pod rygorem nieważności.</w:t>
      </w:r>
    </w:p>
    <w:p>
      <w:pPr>
        <w:pStyle w:val="Normal"/>
        <w:spacing w:lineRule="auto" w:line="276" w:before="0" w:after="120"/>
        <w:ind w:hanging="0" w:start="428" w:end="141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"/>
        <w:widowControl w:val="false"/>
        <w:tabs>
          <w:tab w:val="clear" w:pos="720"/>
          <w:tab w:val="left" w:pos="825" w:leader="none"/>
        </w:tabs>
        <w:spacing w:lineRule="auto" w:line="276" w:before="0" w:after="120"/>
        <w:ind w:hanging="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"/>
        <w:widowControl w:val="false"/>
        <w:tabs>
          <w:tab w:val="clear" w:pos="720"/>
          <w:tab w:val="left" w:pos="825" w:leader="none"/>
        </w:tabs>
        <w:spacing w:lineRule="auto" w:line="276" w:before="0" w:after="120"/>
        <w:ind w:hanging="0"/>
        <w:rPr>
          <w:rFonts w:ascii="Arial" w:hAnsi="Arial" w:eastAsia="Arial" w:cs="Arial"/>
          <w:i/>
          <w:iCs/>
          <w:color w:val="000000"/>
          <w:sz w:val="22"/>
          <w:szCs w:val="22"/>
          <w:u w:val="single"/>
        </w:rPr>
      </w:pPr>
      <w:r>
        <w:rPr>
          <w:rFonts w:eastAsia="Arial" w:cs="Arial" w:ascii="Arial" w:hAnsi="Arial"/>
          <w:i/>
          <w:iCs/>
          <w:color w:val="000000"/>
          <w:sz w:val="22"/>
          <w:szCs w:val="22"/>
          <w:u w:val="single"/>
        </w:rPr>
        <w:t>Załączniki do regulaminu:</w:t>
      </w:r>
    </w:p>
    <w:p>
      <w:pPr>
        <w:pStyle w:val="Normal"/>
        <w:widowControl w:val="false"/>
        <w:numPr>
          <w:ilvl w:val="0"/>
          <w:numId w:val="14"/>
        </w:numPr>
        <w:tabs>
          <w:tab w:val="clear" w:pos="720"/>
          <w:tab w:val="left" w:pos="825" w:leader="none"/>
        </w:tabs>
        <w:spacing w:lineRule="auto" w:line="276" w:before="0" w:after="120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eastAsia="Arial" w:cs="Arial" w:ascii="Arial" w:hAnsi="Arial"/>
          <w:color w:val="000000"/>
          <w:sz w:val="22"/>
          <w:szCs w:val="22"/>
        </w:rPr>
        <w:t>Załącznik nr 1 do regulaminu– Deklaracja uczestnictwa w projekcie/Formularz zgłoszeniowy</w:t>
      </w:r>
    </w:p>
    <w:p>
      <w:pPr>
        <w:pStyle w:val="Normal"/>
        <w:widowControl w:val="false"/>
        <w:numPr>
          <w:ilvl w:val="0"/>
          <w:numId w:val="14"/>
        </w:numPr>
        <w:tabs>
          <w:tab w:val="clear" w:pos="720"/>
          <w:tab w:val="left" w:pos="825" w:leader="none"/>
        </w:tabs>
        <w:spacing w:lineRule="auto" w:line="276" w:before="0" w:after="120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eastAsia="Arial" w:cs="Arial" w:ascii="Arial" w:hAnsi="Arial"/>
          <w:color w:val="000000"/>
          <w:sz w:val="22"/>
          <w:szCs w:val="22"/>
        </w:rPr>
        <w:t xml:space="preserve">Załącznik nr 2 do regulaminu – Oświadczenie rodzica lub opiekuna prawnego o zamieszkaniu  </w:t>
      </w:r>
    </w:p>
    <w:p>
      <w:pPr>
        <w:pStyle w:val="Normal"/>
        <w:widowControl w:val="false"/>
        <w:numPr>
          <w:ilvl w:val="0"/>
          <w:numId w:val="14"/>
        </w:numPr>
        <w:tabs>
          <w:tab w:val="clear" w:pos="720"/>
          <w:tab w:val="left" w:pos="825" w:leader="none"/>
        </w:tabs>
        <w:spacing w:lineRule="auto" w:line="276" w:before="0" w:after="120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eastAsia="Arial" w:cs="Arial" w:ascii="Arial" w:hAnsi="Arial"/>
          <w:color w:val="000000"/>
          <w:sz w:val="22"/>
          <w:szCs w:val="22"/>
        </w:rPr>
        <w:t xml:space="preserve">Załącznik nr 3 do regulaminu – </w:t>
      </w:r>
      <w:r>
        <w:rPr>
          <w:rFonts w:eastAsia="Arial" w:cs="Arial" w:ascii="Arial" w:hAnsi="Arial"/>
        </w:rPr>
        <w:t>Lista uczestników/uczestniczek zakwalifikowanych  do udziału w zadaniu oraz lista rezerwowa</w:t>
      </w:r>
    </w:p>
    <w:p>
      <w:pPr>
        <w:pStyle w:val="Normal"/>
        <w:widowControl w:val="false"/>
        <w:tabs>
          <w:tab w:val="clear" w:pos="720"/>
          <w:tab w:val="left" w:pos="825" w:leader="none"/>
        </w:tabs>
        <w:spacing w:lineRule="auto" w:line="276" w:before="0" w:after="120"/>
        <w:ind w:hanging="0" w:start="360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eastAsia="Arial" w:cs="Arial" w:ascii="Arial" w:hAnsi="Arial"/>
          <w:color w:val="000000"/>
          <w:sz w:val="22"/>
          <w:szCs w:val="22"/>
        </w:rPr>
      </w:r>
    </w:p>
    <w:p>
      <w:pPr>
        <w:pStyle w:val="Normal"/>
        <w:rPr>
          <w:rFonts w:eastAsia="Arial"/>
        </w:rPr>
      </w:pPr>
      <w:r>
        <w:rPr>
          <w:rFonts w:eastAsia="Arial"/>
        </w:rPr>
      </w:r>
    </w:p>
    <w:p>
      <w:pPr>
        <w:pStyle w:val="Normal"/>
        <w:rPr>
          <w:rFonts w:eastAsia="Arial"/>
        </w:rPr>
      </w:pPr>
      <w:r>
        <w:rPr>
          <w:rFonts w:eastAsia="Arial"/>
        </w:rPr>
      </w:r>
    </w:p>
    <w:p>
      <w:pPr>
        <w:pStyle w:val="Normal"/>
        <w:rPr>
          <w:rFonts w:eastAsia="Arial"/>
        </w:rPr>
      </w:pPr>
      <w:r>
        <w:rPr>
          <w:rFonts w:eastAsia="Arial"/>
        </w:rPr>
      </w:r>
    </w:p>
    <w:p>
      <w:pPr>
        <w:pStyle w:val="Normal"/>
        <w:rPr>
          <w:rFonts w:eastAsia="Arial"/>
        </w:rPr>
      </w:pPr>
      <w:r>
        <w:rPr>
          <w:rFonts w:eastAsia="Arial"/>
        </w:rPr>
      </w:r>
    </w:p>
    <w:p>
      <w:pPr>
        <w:pStyle w:val="Normal"/>
        <w:widowControl w:val="false"/>
        <w:tabs>
          <w:tab w:val="clear" w:pos="720"/>
          <w:tab w:val="left" w:pos="825" w:leader="none"/>
        </w:tabs>
        <w:spacing w:lineRule="auto" w:line="276" w:before="0" w:after="120"/>
        <w:ind w:hanging="0" w:start="720"/>
        <w:rPr>
          <w:color w:val="000000"/>
          <w:highlight w:val="yellow"/>
        </w:rPr>
      </w:pPr>
      <w:r>
        <w:rPr>
          <w:color w:val="000000"/>
          <w:highlight w:val="yellow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1417" w:gutter="0" w:header="708" w:top="1417" w:footer="0" w:bottom="141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Courier New">
    <w:charset w:val="ee" w:characterSet="windows-1250"/>
    <w:family w:val="roman"/>
    <w:pitch w:val="variable"/>
  </w:font>
  <w:font w:name="Wingdings">
    <w:charset w:val="02"/>
    <w:family w:val="roman"/>
    <w:pitch w:val="variable"/>
    <w:embedRegular r:id="rId1" w:fontKey="{01014A78-CABC-4EF0-12AC-5CD89AEFDE01}"/>
    <w:embedBold r:id="rId2" w:fontKey="{02014A78-CABC-4EF0-12AC-5CD89AEFDE02}"/>
  </w:font>
  <w:font w:name="Tahoma">
    <w:charset w:val="ee" w:characterSet="windows-1250"/>
    <w:family w:val="swiss"/>
    <w:pitch w:val="variable"/>
  </w:font>
  <w:font w:name="OpenSymbol">
    <w:altName w:val="Arial Unicode MS"/>
    <w:charset w:val="02"/>
    <w:family w:val="roman"/>
    <w:pitch w:val="variable"/>
  </w:font>
  <w:font w:name="Aptos Display">
    <w:charset w:val="ee" w:characterSet="windows-1250"/>
    <w:family w:val="swiss"/>
    <w:pitch w:val="variable"/>
    <w:embedRegular r:id="rId3" w:fontKey="{03014A78-CABC-4EF0-12AC-5CD89AEFDE03}"/>
    <w:embedBold r:id="rId4" w:fontKey="{04014A78-CABC-4EF0-12AC-5CD89AEFDE04}"/>
    <w:embedItalic r:id="rId5" w:fontKey="{05014A78-CABC-4EF0-12AC-5CD89AEFDE05}"/>
    <w:embedBoldItalic r:id="rId5" w:fontKey="{05014A78-CABC-4EF0-12AC-5CD89AEFDE05}"/>
  </w:font>
  <w:font w:name="Liberation Sans">
    <w:altName w:val="Arial"/>
    <w:charset w:val="ee" w:characterSet="windows-1250"/>
    <w:family w:val="swiss"/>
    <w:pitch w:val="variable"/>
  </w:font>
  <w:font w:name="Play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Verdana">
    <w:charset w:val="ee" w:characterSet="windows-125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Calibri">
    <w:charset w:val="ee" w:characterSet="windows-1250"/>
    <w:family w:val="swiss"/>
    <w:pitch w:val="variable"/>
  </w:font>
  <w:font w:name="Georgia">
    <w:charset w:val="ee" w:characterSet="windows-125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Noto Sans Symbols">
    <w:charset w:val="01"/>
    <w:family w:val="swiss"/>
    <w:pitch w:val="default"/>
  </w:font>
  <w:font w:name="Courier New">
    <w:charset w:val="01"/>
    <w:family w:val="modern"/>
    <w:pitch w:val="fixed"/>
  </w:font>
  <w:font w:name="Arial">
    <w:charset w:val="01"/>
    <w:family w:val="swiss"/>
    <w:pitch w:val="variable"/>
  </w:font>
  <w:font w:name="Calibri">
    <w:charset w:val="01"/>
    <w:family w:val="swiss"/>
    <w:pitch w:val="variable"/>
  </w:font>
  <w:font w:name="OpenSymbol">
    <w:altName w:val="Arial Unicode MS"/>
    <w:charset w:val="01"/>
    <w:family w:val="auto"/>
    <w:pitch w:val="variable"/>
  </w:font>
  <w:font w:name="Wingdings">
    <w:charset w:val="02"/>
    <w:family w:val="auto"/>
    <w:pitch w:val="variable"/>
    <w:embedRegular r:id="rId2" w:fontKey="{02014A78-CABC-4EF0-12AC-5CD89AEFDE02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536" w:leader="none"/>
        <w:tab w:val="right" w:pos="9072" w:leader="none"/>
      </w:tabs>
      <w:ind w:hanging="2"/>
      <w:jc w:val="center"/>
      <w:rPr>
        <w:color w:val="000000"/>
      </w:rPr>
    </w:pPr>
    <w:r>
      <w:rPr/>
      <w:drawing>
        <wp:inline distT="0" distB="0" distL="0" distR="0">
          <wp:extent cx="5735955" cy="786765"/>
          <wp:effectExtent l="0" t="0" r="0" b="0"/>
          <wp:docPr id="1" name="image1.jpg" descr="Obraz zawierający narzędzie, tekst, klucz, czarne i białe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Obraz zawierający narzędzie, tekst, klucz, czarne i białe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5955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536" w:leader="none"/>
        <w:tab w:val="right" w:pos="9072" w:leader="none"/>
      </w:tabs>
      <w:ind w:hanging="2"/>
      <w:jc w:val="center"/>
      <w:rPr>
        <w:color w:val="000000"/>
      </w:rPr>
    </w:pPr>
    <w:r>
      <w:rPr/>
      <w:drawing>
        <wp:inline distT="0" distB="0" distL="0" distR="0">
          <wp:extent cx="5735955" cy="786765"/>
          <wp:effectExtent l="0" t="0" r="0" b="0"/>
          <wp:docPr id="2" name="image1.jpg" descr="Obraz zawierający narzędzie, tekst, klucz, czarne i białe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" descr="Obraz zawierający narzędzie, tekst, klucz, czarne i białe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5955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●"/>
      <w:lvlJc w:val="start"/>
      <w:pPr>
        <w:tabs>
          <w:tab w:val="num" w:pos="0"/>
        </w:tabs>
        <w:ind w:start="718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3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158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78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59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318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38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5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478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1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3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5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7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59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1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3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5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78" w:hanging="18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0"/>
        </w:tabs>
        <w:ind w:start="78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2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946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66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86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106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826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546" w:hanging="18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71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3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5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7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59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1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3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5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78" w:hanging="180"/>
      </w:pPr>
      <w:rPr/>
    </w:lvl>
  </w:abstractNum>
  <w:abstractNum w:abstractNumId="5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</w:rPr>
    </w:lvl>
  </w:abstractNum>
  <w:abstractNum w:abstractNumId="6">
    <w:lvl w:ilvl="0">
      <w:start w:val="1"/>
      <w:numFmt w:val="decimal"/>
      <w:lvlText w:val="%1)"/>
      <w:lvlJc w:val="start"/>
      <w:pPr>
        <w:tabs>
          <w:tab w:val="num" w:pos="0"/>
        </w:tabs>
        <w:ind w:start="1440" w:hanging="360"/>
      </w:pPr>
      <w:rPr/>
    </w:lvl>
    <w:lvl w:ilvl="1">
      <w:start w:val="0"/>
      <w:numFmt w:val="bullet"/>
      <w:lvlText w:val="•"/>
      <w:lvlJc w:val="start"/>
      <w:pPr>
        <w:tabs>
          <w:tab w:val="num" w:pos="0"/>
        </w:tabs>
        <w:ind w:start="2520" w:hanging="720"/>
      </w:pPr>
      <w:rPr>
        <w:rFonts w:ascii="Arial" w:hAnsi="Arial" w:cs="Arial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360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76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7200" w:hanging="360"/>
      </w:pPr>
      <w:rPr>
        <w:rFonts w:ascii="Noto Sans Symbols" w:hAnsi="Noto Sans Symbols" w:cs="Noto Sans Symbols" w:hint="default"/>
      </w:rPr>
    </w:lvl>
  </w:abstractNum>
  <w:abstractNum w:abstractNumId="7">
    <w:lvl w:ilvl="0">
      <w:start w:val="1"/>
      <w:numFmt w:val="bullet"/>
      <w:lvlText w:val="-"/>
      <w:lvlJc w:val="start"/>
      <w:pPr>
        <w:tabs>
          <w:tab w:val="num" w:pos="0"/>
        </w:tabs>
        <w:ind w:start="1440" w:hanging="360"/>
      </w:pPr>
      <w:rPr>
        <w:rFonts w:ascii="Calibri" w:hAnsi="Calibri" w:cs="Calibri" w:hint="default"/>
      </w:rPr>
    </w:lvl>
    <w:lvl w:ilvl="1">
      <w:start w:val="0"/>
      <w:numFmt w:val="bullet"/>
      <w:lvlText w:val="•"/>
      <w:lvlJc w:val="start"/>
      <w:pPr>
        <w:tabs>
          <w:tab w:val="num" w:pos="0"/>
        </w:tabs>
        <w:ind w:start="2520" w:hanging="720"/>
      </w:pPr>
      <w:rPr>
        <w:rFonts w:ascii="Arial" w:hAnsi="Arial" w:cs="Arial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360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76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7200" w:hanging="360"/>
      </w:pPr>
      <w:rPr>
        <w:rFonts w:ascii="Noto Sans Symbols" w:hAnsi="Noto Sans Symbols" w:cs="Noto Sans Symbols" w:hint="default"/>
      </w:rPr>
    </w:lvl>
  </w:abstractNum>
  <w:abstractNum w:abstractNumId="8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9">
    <w:lvl w:ilvl="0">
      <w:start w:val="1"/>
      <w:numFmt w:val="lowerLetter"/>
      <w:lvlText w:val="%1)"/>
      <w:lvlJc w:val="start"/>
      <w:pPr>
        <w:tabs>
          <w:tab w:val="num" w:pos="0"/>
        </w:tabs>
        <w:ind w:start="1211" w:hanging="360"/>
      </w:pPr>
      <w:rPr>
        <w:position w:val="0"/>
        <w:sz w:val="24"/>
        <w:vertAlign w:val="baseline"/>
      </w:rPr>
    </w:lvl>
    <w:lvl w:ilvl="1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</w:abstractNum>
  <w:abstractNum w:abstractNumId="10">
    <w:lvl w:ilvl="0">
      <w:start w:val="1"/>
      <w:numFmt w:val="decimal"/>
      <w:lvlText w:val="%1."/>
      <w:lvlJc w:val="start"/>
      <w:pPr>
        <w:tabs>
          <w:tab w:val="num" w:pos="0"/>
        </w:tabs>
        <w:ind w:start="43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15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7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9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31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03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75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7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90" w:hanging="180"/>
      </w:pPr>
      <w:rPr/>
    </w:lvl>
  </w:abstractNum>
  <w:abstractNum w:abstractNumId="11">
    <w:lvl w:ilvl="0">
      <w:start w:val="1"/>
      <w:numFmt w:val="decimal"/>
      <w:lvlText w:val="%1."/>
      <w:lvlJc w:val="start"/>
      <w:pPr>
        <w:tabs>
          <w:tab w:val="num" w:pos="0"/>
        </w:tabs>
        <w:ind w:start="4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3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5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7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59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1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3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5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78" w:hanging="180"/>
      </w:pPr>
      <w:rPr/>
    </w:lvl>
  </w:abstractNum>
  <w:abstractNum w:abstractNumId="12">
    <w:lvl w:ilvl="0">
      <w:start w:val="1"/>
      <w:numFmt w:val="decimal"/>
      <w:lvlText w:val="%1."/>
      <w:lvlJc w:val="start"/>
      <w:pPr>
        <w:tabs>
          <w:tab w:val="num" w:pos="0"/>
        </w:tabs>
        <w:ind w:start="428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0"/>
        </w:tabs>
        <w:ind w:start="78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5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7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59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1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3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5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78" w:hanging="180"/>
      </w:pPr>
      <w:rPr/>
    </w:lvl>
  </w:abstractNum>
  <w:abstractNum w:abstractNumId="13">
    <w:lvl w:ilvl="0">
      <w:start w:val="1"/>
      <w:numFmt w:val="lowerLetter"/>
      <w:lvlText w:val="%1)"/>
      <w:lvlJc w:val="start"/>
      <w:pPr>
        <w:tabs>
          <w:tab w:val="num" w:pos="0"/>
        </w:tabs>
        <w:ind w:start="35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7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79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1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3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5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7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39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18" w:hanging="180"/>
      </w:pPr>
      <w:rPr/>
    </w:lvl>
  </w:abstractNum>
  <w:abstractNum w:abstractNumId="14">
    <w:lvl w:ilvl="0">
      <w:start w:val="1"/>
      <w:numFmt w:val="bullet"/>
      <w:lvlText w:val="●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</w:rPr>
    </w:lvl>
  </w:abstractNum>
  <w:abstractNum w:abstractNumId="15">
    <w:lvl w:ilvl="0">
      <w:start w:val="6"/>
      <w:numFmt w:val="bullet"/>
      <w:lvlText w:val=""/>
      <w:lvlJc w:val="start"/>
      <w:pPr>
        <w:tabs>
          <w:tab w:val="num" w:pos="0"/>
        </w:tabs>
        <w:ind w:start="358" w:hanging="360"/>
      </w:pPr>
      <w:rPr>
        <w:rFonts w:ascii="Symbol" w:hAnsi="Symbol" w:cs="Symbol" w:hint="default"/>
        <w:b w:val="false"/>
        <w:color w:val="000000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7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79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1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3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5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7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39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18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bullet"/>
      <w:lvlText w:val=""/>
      <w:lvlJc w:val="start"/>
      <w:pPr>
        <w:tabs>
          <w:tab w:val="num" w:pos="72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-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start"/>
      <w:pPr>
        <w:tabs>
          <w:tab w:val="num" w:pos="1800"/>
        </w:tabs>
        <w:ind w:start="180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start"/>
      <w:pPr>
        <w:tabs>
          <w:tab w:val="num" w:pos="2880"/>
        </w:tabs>
        <w:ind w:start="288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1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ind w:hanging="1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i w:val="false"/>
      <w:iCs w:val="false"/>
      <w:color w:val="000000"/>
      <w:w w:val="100"/>
      <w:position w:val="0"/>
      <w:sz w:val="24"/>
      <w:szCs w:val="24"/>
      <w:effect w:val="none"/>
      <w:vertAlign w:val="baseline"/>
      <w:em w:val="none"/>
    </w:rPr>
  </w:style>
  <w:style w:type="character" w:styleId="WW8Num5z0" w:customStyle="1">
    <w:name w:val="WW8Num5z0"/>
    <w:qFormat/>
    <w:rPr>
      <w:rFonts w:ascii="Times New Roman" w:hAnsi="Times New Roman" w:eastAsia="SimSun" w:cs="Mangal"/>
      <w:w w:val="100"/>
      <w:position w:val="0"/>
      <w:sz w:val="24"/>
      <w:effect w:val="none"/>
      <w:vertAlign w:val="baseline"/>
      <w:em w:val="none"/>
    </w:rPr>
  </w:style>
  <w:style w:type="character" w:styleId="WW8Num8z0" w:customStyle="1">
    <w:name w:val="WW8Num8z0"/>
    <w:qFormat/>
    <w:rPr>
      <w:rFonts w:ascii="Symbol" w:hAnsi="Symbol"/>
      <w:w w:val="100"/>
      <w:position w:val="0"/>
      <w:sz w:val="24"/>
      <w:effect w:val="none"/>
      <w:vertAlign w:val="baseline"/>
      <w:em w:val="none"/>
    </w:rPr>
  </w:style>
  <w:style w:type="character" w:styleId="WW8Num8z1" w:customStyle="1">
    <w:name w:val="WW8Num8z1"/>
    <w:qFormat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styleId="WW8Num8z2" w:customStyle="1">
    <w:name w:val="WW8Num8z2"/>
    <w:qFormat/>
    <w:rPr>
      <w:rFonts w:ascii="Wingdings" w:hAnsi="Wingdings"/>
      <w:w w:val="100"/>
      <w:position w:val="0"/>
      <w:sz w:val="24"/>
      <w:effect w:val="none"/>
      <w:vertAlign w:val="baseline"/>
      <w:em w:val="none"/>
    </w:rPr>
  </w:style>
  <w:style w:type="character" w:styleId="WW8Num10z2" w:customStyle="1">
    <w:name w:val="WW8Num10z2"/>
    <w:qFormat/>
    <w:rPr>
      <w:rFonts w:ascii="Symbol" w:hAnsi="Symbol"/>
      <w:w w:val="100"/>
      <w:position w:val="0"/>
      <w:sz w:val="24"/>
      <w:effect w:val="none"/>
      <w:vertAlign w:val="baseline"/>
      <w:em w:val="none"/>
    </w:rPr>
  </w:style>
  <w:style w:type="character" w:styleId="WW8Num12z0" w:customStyle="1">
    <w:name w:val="WW8Num12z0"/>
    <w:qFormat/>
    <w:rPr>
      <w:rFonts w:ascii="Symbol" w:hAnsi="Symbol"/>
      <w:w w:val="100"/>
      <w:position w:val="0"/>
      <w:sz w:val="24"/>
      <w:effect w:val="none"/>
      <w:vertAlign w:val="baseline"/>
      <w:em w:val="none"/>
    </w:rPr>
  </w:style>
  <w:style w:type="character" w:styleId="WW8Num17z2" w:customStyle="1">
    <w:name w:val="WW8Num17z2"/>
    <w:qFormat/>
    <w:rPr>
      <w:rFonts w:ascii="Symbol" w:hAnsi="Symbol"/>
      <w:w w:val="100"/>
      <w:position w:val="0"/>
      <w:sz w:val="24"/>
      <w:effect w:val="none"/>
      <w:vertAlign w:val="baseline"/>
      <w:em w:val="none"/>
    </w:rPr>
  </w:style>
  <w:style w:type="character" w:styleId="WW8Num19z0" w:customStyle="1">
    <w:name w:val="WW8Num19z0"/>
    <w:qFormat/>
    <w:rPr>
      <w:rFonts w:ascii="Symbol" w:hAnsi="Symbol"/>
      <w:w w:val="100"/>
      <w:position w:val="0"/>
      <w:sz w:val="24"/>
      <w:effect w:val="none"/>
      <w:vertAlign w:val="baseline"/>
      <w:em w:val="none"/>
    </w:rPr>
  </w:style>
  <w:style w:type="character" w:styleId="WW8Num19z1" w:customStyle="1">
    <w:name w:val="WW8Num19z1"/>
    <w:qFormat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styleId="WW8Num19z2" w:customStyle="1">
    <w:name w:val="WW8Num19z2"/>
    <w:qFormat/>
    <w:rPr>
      <w:rFonts w:ascii="Wingdings" w:hAnsi="Wingdings"/>
      <w:w w:val="100"/>
      <w:position w:val="0"/>
      <w:sz w:val="24"/>
      <w:effect w:val="none"/>
      <w:vertAlign w:val="baseline"/>
      <w:em w:val="none"/>
    </w:rPr>
  </w:style>
  <w:style w:type="character" w:styleId="WW8Num20z0" w:customStyle="1">
    <w:name w:val="WW8Num20z0"/>
    <w:qFormat/>
    <w:rPr>
      <w:rFonts w:ascii="Symbol" w:hAnsi="Symbol"/>
      <w:w w:val="100"/>
      <w:position w:val="0"/>
      <w:sz w:val="24"/>
      <w:effect w:val="none"/>
      <w:vertAlign w:val="baseline"/>
      <w:em w:val="none"/>
    </w:rPr>
  </w:style>
  <w:style w:type="character" w:styleId="WW8Num20z1" w:customStyle="1">
    <w:name w:val="WW8Num20z1"/>
    <w:qFormat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styleId="WW8Num20z2" w:customStyle="1">
    <w:name w:val="WW8Num20z2"/>
    <w:qFormat/>
    <w:rPr>
      <w:rFonts w:ascii="Wingdings" w:hAnsi="Wingdings"/>
      <w:w w:val="100"/>
      <w:position w:val="0"/>
      <w:sz w:val="24"/>
      <w:effect w:val="none"/>
      <w:vertAlign w:val="baseline"/>
      <w:em w:val="none"/>
    </w:rPr>
  </w:style>
  <w:style w:type="character" w:styleId="WW8Num21z0" w:customStyle="1">
    <w:name w:val="WW8Num21z0"/>
    <w:qFormat/>
    <w:rPr>
      <w:rFonts w:ascii="Symbol" w:hAnsi="Symbol"/>
      <w:w w:val="100"/>
      <w:position w:val="0"/>
      <w:sz w:val="24"/>
      <w:effect w:val="none"/>
      <w:vertAlign w:val="baseline"/>
      <w:em w:val="none"/>
    </w:rPr>
  </w:style>
  <w:style w:type="character" w:styleId="WW8Num23z0" w:customStyle="1">
    <w:name w:val="WW8Num23z0"/>
    <w:qFormat/>
    <w:rPr>
      <w:rFonts w:ascii="Symbol" w:hAnsi="Symbol"/>
      <w:w w:val="100"/>
      <w:position w:val="0"/>
      <w:sz w:val="24"/>
      <w:effect w:val="none"/>
      <w:vertAlign w:val="baseline"/>
      <w:em w:val="none"/>
    </w:rPr>
  </w:style>
  <w:style w:type="character" w:styleId="WW-DefaultParagraphFont" w:customStyle="1">
    <w:name w:val="WW-Default Paragraph Font"/>
    <w:qFormat/>
    <w:rPr>
      <w:w w:val="100"/>
      <w:position w:val="0"/>
      <w:sz w:val="24"/>
      <w:effect w:val="none"/>
      <w:vertAlign w:val="baseline"/>
      <w:em w:val="none"/>
    </w:rPr>
  </w:style>
  <w:style w:type="character" w:styleId="BalloonTextChar" w:customStyle="1">
    <w:name w:val="Balloon Text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character" w:styleId="Strong">
    <w:name w:val="Strong"/>
    <w:uiPriority w:val="22"/>
    <w:qFormat/>
    <w:rPr>
      <w:b/>
      <w:bCs/>
      <w:w w:val="100"/>
      <w:position w:val="0"/>
      <w:sz w:val="24"/>
      <w:effect w:val="none"/>
      <w:vertAlign w:val="baseline"/>
      <w:em w:val="none"/>
    </w:rPr>
  </w:style>
  <w:style w:type="character" w:styleId="Symbolewypunktowania" w:customStyle="1">
    <w:name w:val="Symbole wypunktowania"/>
    <w:qFormat/>
    <w:rPr>
      <w:rFonts w:ascii="OpenSymbol" w:hAnsi="OpenSymbol" w:eastAsia="OpenSymbol" w:cs="OpenSymbol"/>
      <w:w w:val="100"/>
      <w:position w:val="0"/>
      <w:sz w:val="24"/>
      <w:effect w:val="none"/>
      <w:vertAlign w:val="baseline"/>
      <w:em w:val="none"/>
    </w:rPr>
  </w:style>
  <w:style w:type="character" w:styleId="NagwekZnak" w:customStyle="1">
    <w:name w:val="Nagłówek Znak"/>
    <w:qFormat/>
    <w:rPr>
      <w:w w:val="100"/>
      <w:kern w:val="2"/>
      <w:position w:val="0"/>
      <w:sz w:val="24"/>
      <w:szCs w:val="21"/>
      <w:effect w:val="none"/>
      <w:vertAlign w:val="baseline"/>
      <w:em w:val="none"/>
      <w:lang w:eastAsia="hi-IN" w:bidi="hi-IN"/>
    </w:rPr>
  </w:style>
  <w:style w:type="character" w:styleId="StopkaZnak" w:customStyle="1">
    <w:name w:val="Stopka Znak"/>
    <w:qFormat/>
    <w:rPr>
      <w:w w:val="100"/>
      <w:kern w:val="2"/>
      <w:position w:val="0"/>
      <w:sz w:val="24"/>
      <w:szCs w:val="21"/>
      <w:effect w:val="none"/>
      <w:vertAlign w:val="baseline"/>
      <w:em w:val="none"/>
      <w:lang w:eastAsia="hi-IN" w:bidi="hi-IN"/>
    </w:rPr>
  </w:style>
  <w:style w:type="character" w:styleId="CommentReference">
    <w:name w:val="annotation reference"/>
    <w:qFormat/>
    <w:rPr>
      <w:w w:val="100"/>
      <w:position w:val="0"/>
      <w:sz w:val="16"/>
      <w:szCs w:val="16"/>
      <w:effect w:val="none"/>
      <w:vertAlign w:val="baseline"/>
      <w:em w:val="none"/>
    </w:rPr>
  </w:style>
  <w:style w:type="character" w:styleId="TekstkomentarzaZnak" w:customStyle="1">
    <w:name w:val="Tekst komentarza Znak"/>
    <w:qFormat/>
    <w:rPr>
      <w:w w:val="100"/>
      <w:kern w:val="2"/>
      <w:position w:val="0"/>
      <w:sz w:val="24"/>
      <w:szCs w:val="18"/>
      <w:effect w:val="none"/>
      <w:vertAlign w:val="baseline"/>
      <w:em w:val="none"/>
      <w:lang w:eastAsia="hi-IN" w:bidi="hi-IN"/>
    </w:rPr>
  </w:style>
  <w:style w:type="character" w:styleId="TematkomentarzaZnak" w:customStyle="1">
    <w:name w:val="Temat komentarza Znak"/>
    <w:qFormat/>
    <w:rPr>
      <w:b/>
      <w:bCs/>
      <w:w w:val="100"/>
      <w:kern w:val="2"/>
      <w:position w:val="0"/>
      <w:sz w:val="24"/>
      <w:szCs w:val="18"/>
      <w:effect w:val="none"/>
      <w:vertAlign w:val="baseline"/>
      <w:em w:val="none"/>
      <w:lang w:eastAsia="hi-IN" w:bidi="hi-IN"/>
    </w:rPr>
  </w:style>
  <w:style w:type="character" w:styleId="TekstdymkaZnak" w:customStyle="1">
    <w:name w:val="Tekst dymka Znak"/>
    <w:qFormat/>
    <w:rPr>
      <w:rFonts w:ascii="Tahoma" w:hAnsi="Tahoma" w:eastAsia="SimSun" w:cs="Mangal"/>
      <w:w w:val="100"/>
      <w:kern w:val="2"/>
      <w:position w:val="0"/>
      <w:sz w:val="16"/>
      <w:szCs w:val="14"/>
      <w:effect w:val="none"/>
      <w:vertAlign w:val="baseline"/>
      <w:em w:val="none"/>
      <w:lang w:eastAsia="hi-IN" w:bidi="hi-IN"/>
    </w:rPr>
  </w:style>
  <w:style w:type="character" w:styleId="TytuZnak" w:customStyle="1">
    <w:name w:val="Tytuł Znak"/>
    <w:qFormat/>
    <w:rPr>
      <w:rFonts w:ascii="Aptos Display" w:hAnsi="Aptos Display" w:eastAsia="Times New Roman" w:cs="Mangal"/>
      <w:b/>
      <w:bCs/>
      <w:w w:val="100"/>
      <w:kern w:val="2"/>
      <w:position w:val="0"/>
      <w:sz w:val="32"/>
      <w:szCs w:val="29"/>
      <w:effect w:val="none"/>
      <w:vertAlign w:val="baseline"/>
      <w:em w:val="none"/>
      <w:lang w:eastAsia="hi-IN" w:bidi="hi-IN"/>
    </w:rPr>
  </w:style>
  <w:style w:type="character" w:styleId="PodtytuZnak" w:customStyle="1">
    <w:name w:val="Podtytuł Znak"/>
    <w:qFormat/>
    <w:rPr>
      <w:rFonts w:ascii="Aptos Display" w:hAnsi="Aptos Display" w:eastAsia="Times New Roman" w:cs="Mangal"/>
      <w:w w:val="100"/>
      <w:kern w:val="2"/>
      <w:position w:val="0"/>
      <w:sz w:val="24"/>
      <w:szCs w:val="21"/>
      <w:effect w:val="none"/>
      <w:vertAlign w:val="baseline"/>
      <w:em w:val="none"/>
      <w:lang w:eastAsia="hi-IN" w:bidi="hi-IN"/>
    </w:rPr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3665c4"/>
    <w:rPr>
      <w:rFonts w:cs="Mangal"/>
      <w:kern w:val="2"/>
      <w:szCs w:val="18"/>
      <w:vertAlign w:val="subscript"/>
      <w:lang w:val="pl-PL" w:eastAsia="hi-IN" w:bidi="hi-IN"/>
    </w:rPr>
  </w:style>
  <w:style w:type="character" w:styleId="Znakiprzypiswdolnychuser">
    <w:name w:val="Znaki przypisów dolnych (user)"/>
    <w:basedOn w:val="DefaultParagraphFont"/>
    <w:uiPriority w:val="99"/>
    <w:semiHidden/>
    <w:unhideWhenUsed/>
    <w:qFormat/>
    <w:rsid w:val="003665c4"/>
    <w:rPr>
      <w:vertAlign w:val="superscript"/>
    </w:rPr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Znakiwypunktowaniauser">
    <w:name w:val="Znaki wypunktowania (user)"/>
    <w:qFormat/>
    <w:rPr>
      <w:rFonts w:ascii="OpenSymbol" w:hAnsi="OpenSymbol" w:eastAsia="OpenSymbol" w:cs="OpenSymbol"/>
    </w:rPr>
  </w:style>
  <w:style w:type="character" w:styleId="Znakinumeracjiuser">
    <w:name w:val="Znaki numeracji (user)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pPr>
      <w:widowControl/>
      <w:suppressAutoHyphens w:val="true"/>
      <w:bidi w:val="0"/>
      <w:spacing w:before="0" w:after="120"/>
      <w:ind w:hanging="1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qFormat/>
    <w:pPr>
      <w:widowControl/>
      <w:suppressLineNumbers/>
      <w:suppressAutoHyphens w:val="true"/>
      <w:bidi w:val="0"/>
      <w:spacing w:before="0" w:after="0"/>
      <w:ind w:hanging="1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spacing w:before="240" w:after="60"/>
      <w:jc w:val="center"/>
    </w:pPr>
    <w:rPr>
      <w:rFonts w:ascii="Play" w:hAnsi="Play" w:eastAsia="Play" w:cs="Play"/>
      <w:b/>
      <w:bCs/>
      <w:sz w:val="32"/>
      <w:szCs w:val="32"/>
    </w:rPr>
  </w:style>
  <w:style w:type="paragraph" w:styleId="Nagwek2" w:customStyle="1">
    <w:name w:val="Nagłówek2"/>
    <w:next w:val="BodyText"/>
    <w:qFormat/>
    <w:pPr>
      <w:keepNext w:val="true"/>
      <w:widowControl/>
      <w:suppressAutoHyphens w:val="true"/>
      <w:bidi w:val="0"/>
      <w:spacing w:before="240" w:after="120"/>
      <w:ind w:hanging="1"/>
      <w:jc w:val="start"/>
    </w:pPr>
    <w:rPr>
      <w:rFonts w:ascii="Arial" w:hAnsi="Arial" w:eastAsia="Microsoft YaHei" w:cs="Mangal"/>
      <w:color w:val="auto"/>
      <w:kern w:val="0"/>
      <w:sz w:val="28"/>
      <w:szCs w:val="28"/>
      <w:lang w:val="pl-PL" w:eastAsia="pl-PL" w:bidi="ar-SA"/>
    </w:rPr>
  </w:style>
  <w:style w:type="paragraph" w:styleId="Podpis2" w:customStyle="1">
    <w:name w:val="Podpis2"/>
    <w:qFormat/>
    <w:pPr>
      <w:widowControl/>
      <w:suppressLineNumbers/>
      <w:suppressAutoHyphens w:val="true"/>
      <w:bidi w:val="0"/>
      <w:spacing w:before="120" w:after="120"/>
      <w:ind w:hanging="1"/>
      <w:jc w:val="start"/>
    </w:pPr>
    <w:rPr>
      <w:rFonts w:ascii="Times New Roman" w:hAnsi="Times New Roman" w:eastAsia="Times New Roman" w:cs="Times New Roman"/>
      <w:i/>
      <w:iCs/>
      <w:color w:val="auto"/>
      <w:kern w:val="0"/>
      <w:sz w:val="24"/>
      <w:szCs w:val="24"/>
      <w:lang w:val="pl-PL" w:eastAsia="pl-PL" w:bidi="ar-SA"/>
    </w:rPr>
  </w:style>
  <w:style w:type="paragraph" w:styleId="Nagwek1" w:customStyle="1">
    <w:name w:val="Nagłówek1"/>
    <w:next w:val="BodyText"/>
    <w:qFormat/>
    <w:pPr>
      <w:keepNext w:val="true"/>
      <w:widowControl/>
      <w:suppressAutoHyphens w:val="true"/>
      <w:bidi w:val="0"/>
      <w:spacing w:before="240" w:after="120"/>
      <w:ind w:hanging="1"/>
      <w:jc w:val="start"/>
    </w:pPr>
    <w:rPr>
      <w:rFonts w:ascii="Arial" w:hAnsi="Arial" w:eastAsia="Microsoft YaHei" w:cs="Mangal"/>
      <w:color w:val="auto"/>
      <w:kern w:val="0"/>
      <w:sz w:val="28"/>
      <w:szCs w:val="28"/>
      <w:lang w:val="pl-PL" w:eastAsia="pl-PL" w:bidi="ar-SA"/>
    </w:rPr>
  </w:style>
  <w:style w:type="paragraph" w:styleId="Podpis1" w:customStyle="1">
    <w:name w:val="Podpis1"/>
    <w:qFormat/>
    <w:pPr>
      <w:widowControl/>
      <w:suppressLineNumbers/>
      <w:suppressAutoHyphens w:val="true"/>
      <w:bidi w:val="0"/>
      <w:spacing w:before="120" w:after="120"/>
      <w:ind w:hanging="1"/>
      <w:jc w:val="start"/>
    </w:pPr>
    <w:rPr>
      <w:rFonts w:ascii="Times New Roman" w:hAnsi="Times New Roman" w:eastAsia="Times New Roman" w:cs="Times New Roman"/>
      <w:i/>
      <w:iCs/>
      <w:color w:val="auto"/>
      <w:kern w:val="0"/>
      <w:sz w:val="24"/>
      <w:szCs w:val="24"/>
      <w:lang w:val="pl-PL" w:eastAsia="pl-PL" w:bidi="ar-SA"/>
    </w:rPr>
  </w:style>
  <w:style w:type="paragraph" w:styleId="BalloonText">
    <w:name w:val="Balloon Text"/>
    <w:qFormat/>
    <w:pPr>
      <w:widowControl/>
      <w:suppressAutoHyphens w:val="true"/>
      <w:bidi w:val="0"/>
      <w:spacing w:before="0" w:after="0"/>
      <w:ind w:hanging="1"/>
      <w:jc w:val="start"/>
    </w:pPr>
    <w:rPr>
      <w:rFonts w:ascii="Tahoma" w:hAnsi="Tahoma" w:eastAsia="SimSun" w:cs="Mangal"/>
      <w:color w:val="auto"/>
      <w:kern w:val="0"/>
      <w:sz w:val="16"/>
      <w:szCs w:val="14"/>
      <w:lang w:val="pl-PL" w:eastAsia="pl-PL" w:bidi="ar-SA"/>
    </w:rPr>
  </w:style>
  <w:style w:type="paragraph" w:styleId="ListParagraph">
    <w:name w:val="List Paragraph"/>
    <w:qFormat/>
    <w:pPr>
      <w:widowControl/>
      <w:suppressAutoHyphens w:val="true"/>
      <w:bidi w:val="0"/>
      <w:spacing w:before="0" w:after="0"/>
      <w:ind w:hanging="0" w:start="72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text0" w:customStyle="1">
    <w:name w:val="text0"/>
    <w:qFormat/>
    <w:pPr>
      <w:widowControl w:val="false"/>
      <w:suppressAutoHyphens w:val="true"/>
      <w:bidi w:val="0"/>
      <w:spacing w:lineRule="atLeast" w:line="100" w:before="75" w:after="0"/>
      <w:ind w:hanging="0" w:start="150" w:end="150"/>
      <w:jc w:val="start"/>
    </w:pPr>
    <w:rPr>
      <w:rFonts w:ascii="Verdana" w:hAnsi="Verdana" w:eastAsia="Lucida Sans Unicode" w:cs="Tahoma"/>
      <w:b/>
      <w:bCs/>
      <w:color w:val="216AED"/>
      <w:kern w:val="0"/>
      <w:sz w:val="18"/>
      <w:szCs w:val="18"/>
      <w:lang w:val="pl-PL" w:eastAsia="pl-PL" w:bidi="ar-SA"/>
    </w:rPr>
  </w:style>
  <w:style w:type="paragraph" w:styleId="NoSpacing">
    <w:name w:val="No Spacing"/>
    <w:qFormat/>
    <w:pPr>
      <w:widowControl/>
      <w:suppressAutoHyphens w:val="true"/>
      <w:bidi w:val="0"/>
      <w:spacing w:lineRule="atLeast" w:line="1" w:before="0" w:after="0"/>
      <w:ind w:hangingChars="1" w:startChars="-1"/>
      <w:jc w:val="start"/>
      <w:textAlignment w:val="top"/>
      <w:outlineLvl w:val="0"/>
    </w:pPr>
    <w:rPr>
      <w:rFonts w:ascii="Calibri" w:hAnsi="Calibri" w:eastAsia="Calibri" w:cs="Times New Roman"/>
      <w:color w:val="auto"/>
      <w:kern w:val="0"/>
      <w:position w:val="-1"/>
      <w:sz w:val="22"/>
      <w:szCs w:val="22"/>
      <w:lang w:val="pl-PL" w:eastAsia="ar-SA" w:bidi="ar-SA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qFormat/>
    <w:pPr>
      <w:widowControl/>
      <w:tabs>
        <w:tab w:val="clear" w:pos="720"/>
        <w:tab w:val="center" w:pos="4536" w:leader="none"/>
        <w:tab w:val="right" w:pos="9072" w:leader="none"/>
      </w:tabs>
      <w:suppressAutoHyphens w:val="true"/>
      <w:bidi w:val="0"/>
      <w:spacing w:before="0" w:after="0"/>
      <w:ind w:hanging="1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1"/>
      <w:lang w:val="pl-PL" w:eastAsia="pl-PL" w:bidi="ar-SA"/>
    </w:rPr>
  </w:style>
  <w:style w:type="paragraph" w:styleId="Footer">
    <w:name w:val="footer"/>
    <w:qFormat/>
    <w:pPr>
      <w:widowControl/>
      <w:tabs>
        <w:tab w:val="clear" w:pos="720"/>
        <w:tab w:val="center" w:pos="4536" w:leader="none"/>
        <w:tab w:val="right" w:pos="9072" w:leader="none"/>
      </w:tabs>
      <w:suppressAutoHyphens w:val="true"/>
      <w:bidi w:val="0"/>
      <w:spacing w:before="0" w:after="0"/>
      <w:ind w:hanging="1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1"/>
      <w:lang w:val="pl-PL" w:eastAsia="pl-PL" w:bidi="ar-SA"/>
    </w:rPr>
  </w:style>
  <w:style w:type="paragraph" w:styleId="CommentText">
    <w:name w:val="annotation text"/>
    <w:qFormat/>
    <w:pPr>
      <w:widowControl/>
      <w:suppressAutoHyphens w:val="true"/>
      <w:bidi w:val="0"/>
      <w:spacing w:before="0" w:after="0"/>
      <w:ind w:hanging="1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18"/>
      <w:lang w:val="pl-PL" w:eastAsia="pl-PL" w:bidi="ar-SA"/>
    </w:rPr>
  </w:style>
  <w:style w:type="paragraph" w:styleId="annotationsubject">
    <w:name w:val="annotation subject"/>
    <w:basedOn w:val="CommentText"/>
    <w:next w:val="CommentText"/>
    <w:qFormat/>
    <w:pPr/>
    <w:rPr>
      <w:b/>
      <w:bCs/>
    </w:rPr>
  </w:style>
  <w:style w:type="paragraph" w:styleId="Revision">
    <w:name w:val="Revision"/>
    <w:qFormat/>
    <w:pPr>
      <w:widowControl/>
      <w:suppressAutoHyphens w:val="true"/>
      <w:bidi w:val="0"/>
      <w:spacing w:lineRule="atLeast" w:line="1" w:before="0" w:after="0"/>
      <w:ind w:hangingChars="1" w:startChars="-1"/>
      <w:jc w:val="start"/>
      <w:textAlignment w:val="top"/>
      <w:outlineLvl w:val="0"/>
    </w:pPr>
    <w:rPr>
      <w:rFonts w:ascii="Times New Roman" w:hAnsi="Times New Roman" w:eastAsia="Times New Roman" w:cs="Times New Roman"/>
      <w:color w:val="auto"/>
      <w:kern w:val="2"/>
      <w:position w:val="-1"/>
      <w:sz w:val="24"/>
      <w:szCs w:val="21"/>
      <w:lang w:val="pl-PL" w:eastAsia="hi-IN" w:bidi="hi-IN"/>
    </w:rPr>
  </w:style>
  <w:style w:type="paragraph" w:styleId="List2">
    <w:name w:val="List 2"/>
    <w:uiPriority w:val="99"/>
    <w:unhideWhenUsed/>
    <w:qFormat/>
    <w:rsid w:val="003665c4"/>
    <w:pPr>
      <w:widowControl/>
      <w:suppressAutoHyphens w:val="true"/>
      <w:bidi w:val="0"/>
      <w:spacing w:before="0" w:after="0"/>
      <w:ind w:hanging="283" w:start="566"/>
      <w:contextualSpacing/>
      <w:jc w:val="start"/>
    </w:pPr>
    <w:rPr>
      <w:rFonts w:ascii="Times New Roman" w:hAnsi="Times New Roman" w:eastAsia="Times New Roman" w:cs="Mangal"/>
      <w:color w:val="auto"/>
      <w:kern w:val="0"/>
      <w:sz w:val="24"/>
      <w:szCs w:val="21"/>
      <w:lang w:val="pl-PL" w:eastAsia="pl-PL" w:bidi="ar-SA"/>
    </w:rPr>
  </w:style>
  <w:style w:type="paragraph" w:styleId="List3">
    <w:name w:val="List 3"/>
    <w:uiPriority w:val="99"/>
    <w:unhideWhenUsed/>
    <w:qFormat/>
    <w:rsid w:val="003665c4"/>
    <w:pPr>
      <w:widowControl/>
      <w:suppressAutoHyphens w:val="true"/>
      <w:bidi w:val="0"/>
      <w:spacing w:before="0" w:after="0"/>
      <w:ind w:hanging="283" w:start="849"/>
      <w:contextualSpacing/>
      <w:jc w:val="start"/>
    </w:pPr>
    <w:rPr>
      <w:rFonts w:ascii="Times New Roman" w:hAnsi="Times New Roman" w:eastAsia="Times New Roman" w:cs="Mangal"/>
      <w:color w:val="auto"/>
      <w:kern w:val="0"/>
      <w:sz w:val="24"/>
      <w:szCs w:val="21"/>
      <w:lang w:val="pl-PL" w:eastAsia="pl-PL" w:bidi="ar-SA"/>
    </w:rPr>
  </w:style>
  <w:style w:type="paragraph" w:styleId="List4">
    <w:name w:val="List 4"/>
    <w:uiPriority w:val="99"/>
    <w:unhideWhenUsed/>
    <w:qFormat/>
    <w:rsid w:val="003665c4"/>
    <w:pPr>
      <w:widowControl/>
      <w:suppressAutoHyphens w:val="true"/>
      <w:bidi w:val="0"/>
      <w:spacing w:before="0" w:after="0"/>
      <w:ind w:hanging="283" w:start="1132"/>
      <w:contextualSpacing/>
      <w:jc w:val="start"/>
    </w:pPr>
    <w:rPr>
      <w:rFonts w:ascii="Times New Roman" w:hAnsi="Times New Roman" w:eastAsia="Times New Roman" w:cs="Mangal"/>
      <w:color w:val="auto"/>
      <w:kern w:val="0"/>
      <w:sz w:val="24"/>
      <w:szCs w:val="21"/>
      <w:lang w:val="pl-PL" w:eastAsia="pl-PL" w:bidi="ar-SA"/>
    </w:rPr>
  </w:style>
  <w:style w:type="paragraph" w:styleId="ListBullet2">
    <w:name w:val="List Bullet 2"/>
    <w:uiPriority w:val="99"/>
    <w:unhideWhenUsed/>
    <w:rsid w:val="003665c4"/>
    <w:pPr>
      <w:widowControl/>
      <w:numPr>
        <w:ilvl w:val="0"/>
        <w:numId w:val="14"/>
      </w:numPr>
      <w:suppressAutoHyphens w:val="true"/>
      <w:bidi w:val="0"/>
      <w:spacing w:before="0" w:after="0"/>
      <w:ind w:hanging="1"/>
      <w:contextualSpacing/>
      <w:jc w:val="start"/>
    </w:pPr>
    <w:rPr>
      <w:rFonts w:ascii="Times New Roman" w:hAnsi="Times New Roman" w:eastAsia="Times New Roman" w:cs="Mangal"/>
      <w:color w:val="auto"/>
      <w:kern w:val="0"/>
      <w:sz w:val="24"/>
      <w:szCs w:val="21"/>
      <w:lang w:val="pl-PL" w:eastAsia="pl-PL" w:bidi="ar-SA"/>
    </w:rPr>
  </w:style>
  <w:style w:type="paragraph" w:styleId="ListContinue2">
    <w:name w:val="List Continue 2"/>
    <w:uiPriority w:val="99"/>
    <w:unhideWhenUsed/>
    <w:rsid w:val="003665c4"/>
    <w:pPr>
      <w:widowControl/>
      <w:suppressAutoHyphens w:val="true"/>
      <w:bidi w:val="0"/>
      <w:spacing w:before="0" w:after="120"/>
      <w:ind w:hanging="1" w:start="566"/>
      <w:contextualSpacing/>
      <w:jc w:val="start"/>
    </w:pPr>
    <w:rPr>
      <w:rFonts w:ascii="Times New Roman" w:hAnsi="Times New Roman" w:eastAsia="Times New Roman" w:cs="Mangal"/>
      <w:color w:val="auto"/>
      <w:kern w:val="0"/>
      <w:sz w:val="24"/>
      <w:szCs w:val="21"/>
      <w:lang w:val="pl-PL" w:eastAsia="pl-PL" w:bidi="ar-SA"/>
    </w:rPr>
  </w:style>
  <w:style w:type="paragraph" w:styleId="FootnoteText">
    <w:name w:val="footnote text"/>
    <w:link w:val="TekstprzypisudolnegoZnak"/>
    <w:uiPriority w:val="99"/>
    <w:semiHidden/>
    <w:unhideWhenUsed/>
    <w:rsid w:val="003665c4"/>
    <w:pPr>
      <w:widowControl/>
      <w:suppressAutoHyphens w:val="true"/>
      <w:bidi w:val="0"/>
      <w:spacing w:before="0" w:after="0"/>
      <w:ind w:hanging="1"/>
      <w:jc w:val="start"/>
    </w:pPr>
    <w:rPr>
      <w:rFonts w:ascii="Times New Roman" w:hAnsi="Times New Roman" w:eastAsia="Times New Roman" w:cs="Mangal"/>
      <w:color w:val="auto"/>
      <w:kern w:val="0"/>
      <w:sz w:val="20"/>
      <w:szCs w:val="18"/>
      <w:lang w:val="pl-PL" w:eastAsia="pl-PL" w:bidi="ar-SA"/>
    </w:rPr>
  </w:style>
  <w:style w:type="paragraph" w:styleId="NormalWeb">
    <w:name w:val="Normal (Web)"/>
    <w:uiPriority w:val="99"/>
    <w:semiHidden/>
    <w:unhideWhenUsed/>
    <w:qFormat/>
    <w:rsid w:val="00e45e59"/>
    <w:pPr>
      <w:widowControl/>
      <w:suppressAutoHyphens w:val="true"/>
      <w:bidi w:val="0"/>
      <w:spacing w:beforeAutospacing="1" w:afterAutospacing="1"/>
      <w:ind w:hanging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Zawartoramkiuser">
    <w:name w:val="Zawartość ramki (user)"/>
    <w:basedOn w:val="Normal"/>
    <w:qFormat/>
    <w:pPr/>
    <w:rPr/>
  </w:style>
  <w:style w:type="paragraph" w:styleId="Zawartoramki">
    <w:name w:val="Zawartość ramki"/>
    <w:basedOn w:val="Normal"/>
    <w:qFormat/>
    <w:pPr/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S7c7vglM6qW5bx8Q7ZKDu/sjNxA==">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</go:docsCustomData>
</go:gDocsCustomXmlDataStorage>
</file>

<file path=customXml/itemProps1.xml><?xml version="1.0" encoding="utf-8"?>
<ds:datastoreItem xmlns:ds="http://schemas.openxmlformats.org/officeDocument/2006/customXml" ds:itemID="{E68B7E32-198F-463B-9BC9-B79E33FED7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Application>LibreOffice/26.2.5.2$Windows_X86_64 LibreOffice_project/cd7284b4cbbfeb507e630c1aac019f4157393acb</Application>
  <AppVersion>15.0000</AppVersion>
  <Pages>9</Pages>
  <Words>2109</Words>
  <Characters>14651</Characters>
  <CharactersWithSpaces>17079</CharactersWithSpaces>
  <Paragraphs>148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2024-10-24T05:43:00Z</dcterms:created>
  <dc:creator>Komputer</dc:creator>
  <dc:description/>
  <dc:language>pl-PL</dc:language>
  <cp:lastModifiedBy/>
  <dcterms:modified xsi:type="dcterms:W3CDTF">2026-10-12T13:03:39Z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